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8D3D1" w14:textId="33FE9FBB" w:rsidR="00765897" w:rsidRPr="00765897" w:rsidRDefault="00765897" w:rsidP="00765897">
      <w:pPr>
        <w:tabs>
          <w:tab w:val="right" w:pos="9630"/>
        </w:tabs>
        <w:spacing w:after="0"/>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90</w:t>
      </w:r>
      <w:r w:rsidRPr="00765897">
        <w:rPr>
          <w:rFonts w:ascii="Arial" w:eastAsia="SimSun" w:hAnsi="Arial" w:cs="Arial"/>
          <w:sz w:val="24"/>
          <w:szCs w:val="24"/>
          <w:lang w:val="de-DE"/>
        </w:rPr>
        <w:tab/>
      </w:r>
      <w:r w:rsidR="001B0C07" w:rsidRPr="001B0C07">
        <w:rPr>
          <w:rFonts w:ascii="Arial" w:eastAsia="SimSun" w:hAnsi="Arial" w:cs="Arial"/>
          <w:b/>
          <w:sz w:val="24"/>
          <w:szCs w:val="24"/>
        </w:rPr>
        <w:t>R4-1901017</w:t>
      </w:r>
    </w:p>
    <w:p w14:paraId="3AE2DD1B" w14:textId="77777777" w:rsidR="00765897" w:rsidRPr="00765897" w:rsidRDefault="00765897" w:rsidP="00765897">
      <w:pPr>
        <w:widowControl w:val="0"/>
        <w:spacing w:after="0"/>
        <w:rPr>
          <w:rFonts w:ascii="Arial" w:hAnsi="Arial" w:cs="Arial"/>
          <w:b/>
          <w:bCs/>
          <w:noProof/>
          <w:sz w:val="28"/>
          <w:lang w:eastAsia="ja-JP"/>
        </w:rPr>
      </w:pPr>
      <w:r w:rsidRPr="00765897">
        <w:rPr>
          <w:rFonts w:ascii="Arial" w:hAnsi="Arial" w:cs="Arial"/>
          <w:noProof/>
          <w:sz w:val="24"/>
          <w:lang w:eastAsia="ja-JP"/>
        </w:rPr>
        <w:t>Athens, Greece, February 25 – March 1, 2019</w:t>
      </w:r>
    </w:p>
    <w:p w14:paraId="2A705768" w14:textId="77777777" w:rsidR="00334170" w:rsidRPr="00765897" w:rsidRDefault="00334170" w:rsidP="00334170">
      <w:pPr>
        <w:tabs>
          <w:tab w:val="right" w:pos="9630"/>
        </w:tabs>
        <w:spacing w:after="0"/>
        <w:jc w:val="both"/>
        <w:rPr>
          <w:color w:val="000000" w:themeColor="text1"/>
          <w:lang w:eastAsia="ja-JP"/>
        </w:rPr>
      </w:pPr>
    </w:p>
    <w:p w14:paraId="32D5FF9B" w14:textId="6C2C1E12" w:rsidR="00214859" w:rsidRPr="00D040B0" w:rsidRDefault="00214859" w:rsidP="00214859">
      <w:pPr>
        <w:tabs>
          <w:tab w:val="left" w:pos="1985"/>
        </w:tabs>
        <w:jc w:val="both"/>
        <w:rPr>
          <w:rFonts w:ascii="Arial" w:hAnsi="Arial"/>
          <w:color w:val="000000" w:themeColor="text1"/>
          <w:sz w:val="24"/>
          <w:lang w:val="en-US" w:eastAsia="ja-JP"/>
        </w:rPr>
      </w:pPr>
      <w:r w:rsidRPr="00D040B0">
        <w:rPr>
          <w:rFonts w:ascii="Arial" w:hAnsi="Arial"/>
          <w:b/>
          <w:color w:val="000000" w:themeColor="text1"/>
          <w:sz w:val="24"/>
          <w:lang w:val="en-US"/>
        </w:rPr>
        <w:t>Agenda item:</w:t>
      </w:r>
      <w:r w:rsidRPr="00D040B0">
        <w:rPr>
          <w:rFonts w:ascii="Arial" w:hAnsi="Arial"/>
          <w:color w:val="000000" w:themeColor="text1"/>
          <w:sz w:val="24"/>
          <w:lang w:val="en-US"/>
        </w:rPr>
        <w:tab/>
      </w:r>
      <w:r w:rsidR="00765897">
        <w:rPr>
          <w:rFonts w:ascii="Arial" w:hAnsi="Arial" w:hint="eastAsia"/>
          <w:color w:val="000000" w:themeColor="text1"/>
          <w:sz w:val="24"/>
          <w:lang w:val="en-US" w:eastAsia="ja-JP"/>
        </w:rPr>
        <w:t>6.14.1.2</w:t>
      </w:r>
    </w:p>
    <w:p w14:paraId="56BBBA72" w14:textId="77777777" w:rsidR="0081689A" w:rsidRPr="00D040B0" w:rsidRDefault="0081689A" w:rsidP="00DC39A9">
      <w:pPr>
        <w:tabs>
          <w:tab w:val="left" w:pos="1985"/>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1B6C8174" w:rsidR="00FA6851" w:rsidRPr="00D040B0" w:rsidRDefault="0081689A" w:rsidP="0081689A">
      <w:pPr>
        <w:tabs>
          <w:tab w:val="left" w:pos="1985"/>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A53618" w:rsidRPr="00D040B0">
        <w:rPr>
          <w:rFonts w:ascii="Arial" w:hAnsi="Arial"/>
          <w:color w:val="000000" w:themeColor="text1"/>
          <w:sz w:val="24"/>
          <w:lang w:val="en-US" w:eastAsia="ja-JP"/>
        </w:rPr>
        <w:t>Remaining issues on PDSCH demodulation requirements</w:t>
      </w:r>
    </w:p>
    <w:p w14:paraId="5CE29AE6" w14:textId="77777777"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334170" w:rsidRPr="00D040B0">
        <w:rPr>
          <w:rFonts w:ascii="Arial" w:hAnsi="Arial" w:hint="eastAsia"/>
          <w:color w:val="000000" w:themeColor="text1"/>
          <w:sz w:val="24"/>
          <w:lang w:val="en-US" w:eastAsia="ja-JP"/>
        </w:rPr>
        <w:t>Discussion</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21AD02D4" w14:textId="46549898" w:rsidR="00C43723" w:rsidRPr="00D040B0" w:rsidRDefault="00233D00" w:rsidP="00E902E8">
      <w:pPr>
        <w:jc w:val="both"/>
        <w:rPr>
          <w:color w:val="000000" w:themeColor="text1"/>
          <w:lang w:eastAsia="ja-JP"/>
        </w:rPr>
      </w:pPr>
      <w:r w:rsidRPr="00D040B0">
        <w:rPr>
          <w:color w:val="000000" w:themeColor="text1"/>
          <w:lang w:eastAsia="ja-JP"/>
        </w:rPr>
        <w:t>At</w:t>
      </w:r>
      <w:r w:rsidR="00FA191B" w:rsidRPr="00D040B0">
        <w:rPr>
          <w:color w:val="000000" w:themeColor="text1"/>
          <w:lang w:eastAsia="ja-JP"/>
        </w:rPr>
        <w:t xml:space="preserve"> the </w:t>
      </w:r>
      <w:r w:rsidRPr="00D040B0">
        <w:rPr>
          <w:color w:val="000000" w:themeColor="text1"/>
          <w:lang w:eastAsia="ja-JP"/>
        </w:rPr>
        <w:t>last</w:t>
      </w:r>
      <w:r w:rsidR="00FA191B" w:rsidRPr="00D040B0">
        <w:rPr>
          <w:color w:val="000000" w:themeColor="text1"/>
          <w:lang w:eastAsia="ja-JP"/>
        </w:rPr>
        <w:t xml:space="preserve"> meeting, </w:t>
      </w:r>
      <w:r w:rsidR="00A53618" w:rsidRPr="00D040B0">
        <w:rPr>
          <w:color w:val="000000" w:themeColor="text1"/>
          <w:lang w:eastAsia="ja-JP"/>
        </w:rPr>
        <w:t xml:space="preserve">the WF </w:t>
      </w:r>
      <w:r w:rsidR="0036643B">
        <w:rPr>
          <w:rFonts w:hint="eastAsia"/>
          <w:color w:val="000000" w:themeColor="text1"/>
          <w:lang w:eastAsia="ja-JP"/>
        </w:rPr>
        <w:t>f</w:t>
      </w:r>
      <w:r w:rsidR="0036643B">
        <w:rPr>
          <w:color w:val="000000" w:themeColor="text1"/>
          <w:lang w:eastAsia="ja-JP"/>
        </w:rPr>
        <w:t xml:space="preserve">or PDSCH demodulation requirements for Rel.15 NR was </w:t>
      </w:r>
      <w:r w:rsidR="00A53618" w:rsidRPr="00D040B0">
        <w:rPr>
          <w:color w:val="000000" w:themeColor="text1"/>
          <w:lang w:eastAsia="ja-JP"/>
        </w:rPr>
        <w:t xml:space="preserve">approved </w:t>
      </w:r>
      <w:r w:rsidR="00170344" w:rsidRPr="00D040B0">
        <w:rPr>
          <w:color w:val="000000" w:themeColor="text1"/>
          <w:lang w:eastAsia="ja-JP"/>
        </w:rPr>
        <w:t>[</w:t>
      </w:r>
      <w:r w:rsidR="004426D5" w:rsidRPr="00D040B0">
        <w:rPr>
          <w:rFonts w:hint="eastAsia"/>
          <w:color w:val="000000" w:themeColor="text1"/>
          <w:lang w:eastAsia="ja-JP"/>
        </w:rPr>
        <w:t>1</w:t>
      </w:r>
      <w:r w:rsidR="00170344" w:rsidRPr="00D040B0">
        <w:rPr>
          <w:color w:val="000000" w:themeColor="text1"/>
          <w:lang w:eastAsia="ja-JP"/>
        </w:rPr>
        <w:t>]</w:t>
      </w:r>
      <w:r w:rsidR="00BF35CC" w:rsidRPr="00D040B0">
        <w:rPr>
          <w:color w:val="000000" w:themeColor="text1"/>
          <w:lang w:eastAsia="ja-JP"/>
        </w:rPr>
        <w:t xml:space="preserve">. In this contribution, we provide </w:t>
      </w:r>
      <w:r w:rsidR="006144A8" w:rsidRPr="00D040B0">
        <w:rPr>
          <w:color w:val="000000" w:themeColor="text1"/>
          <w:lang w:eastAsia="ja-JP"/>
        </w:rPr>
        <w:t xml:space="preserve">our views on </w:t>
      </w:r>
      <w:r w:rsidR="0036643B">
        <w:rPr>
          <w:color w:val="000000" w:themeColor="text1"/>
          <w:lang w:eastAsia="ja-JP"/>
        </w:rPr>
        <w:t xml:space="preserve">the </w:t>
      </w:r>
      <w:r w:rsidR="00A53618" w:rsidRPr="00D040B0">
        <w:rPr>
          <w:color w:val="000000" w:themeColor="text1"/>
          <w:lang w:eastAsia="ja-JP"/>
        </w:rPr>
        <w:t xml:space="preserve">remaining issues on </w:t>
      </w:r>
      <w:r w:rsidR="0036643B">
        <w:rPr>
          <w:color w:val="000000" w:themeColor="text1"/>
          <w:lang w:eastAsia="ja-JP"/>
        </w:rPr>
        <w:t xml:space="preserve">the </w:t>
      </w:r>
      <w:r w:rsidR="006144A8" w:rsidRPr="00D040B0">
        <w:rPr>
          <w:color w:val="000000" w:themeColor="text1"/>
          <w:lang w:eastAsia="ja-JP"/>
        </w:rPr>
        <w:t>requirements</w:t>
      </w:r>
      <w:r w:rsidR="00BF35CC" w:rsidRPr="00D040B0">
        <w:rPr>
          <w:color w:val="000000" w:themeColor="text1"/>
          <w:lang w:eastAsia="ja-JP"/>
        </w:rPr>
        <w:t>.</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331A2EF1" w14:textId="64B8CF88" w:rsidR="00603CB8" w:rsidRPr="00D040B0" w:rsidRDefault="00603CB8" w:rsidP="00377FF4">
      <w:pPr>
        <w:pStyle w:val="2"/>
        <w:rPr>
          <w:color w:val="000000" w:themeColor="text1"/>
        </w:rPr>
      </w:pPr>
      <w:r w:rsidRPr="00D040B0">
        <w:rPr>
          <w:color w:val="000000" w:themeColor="text1"/>
          <w:lang w:eastAsia="ja-JP"/>
        </w:rPr>
        <w:t>2.1</w:t>
      </w:r>
      <w:r w:rsidRPr="00D040B0">
        <w:rPr>
          <w:color w:val="000000" w:themeColor="text1"/>
          <w:lang w:eastAsia="ja-JP"/>
        </w:rPr>
        <w:tab/>
      </w:r>
      <w:r w:rsidR="00521480" w:rsidRPr="00D040B0">
        <w:rPr>
          <w:rFonts w:hint="eastAsia"/>
          <w:color w:val="000000" w:themeColor="text1"/>
          <w:lang w:eastAsia="ja-JP"/>
        </w:rPr>
        <w:t>CSI-RS for</w:t>
      </w:r>
      <w:r w:rsidR="00521480" w:rsidRPr="00D040B0">
        <w:rPr>
          <w:color w:val="000000" w:themeColor="text1"/>
          <w:lang w:eastAsia="ja-JP"/>
        </w:rPr>
        <w:t xml:space="preserve"> </w:t>
      </w:r>
      <w:r w:rsidR="0067273D" w:rsidRPr="00D040B0">
        <w:rPr>
          <w:color w:val="000000" w:themeColor="text1"/>
          <w:lang w:eastAsia="ja-JP"/>
        </w:rPr>
        <w:t xml:space="preserve">Rx beam </w:t>
      </w:r>
      <w:r w:rsidR="00521480" w:rsidRPr="00D040B0">
        <w:rPr>
          <w:color w:val="000000" w:themeColor="text1"/>
          <w:lang w:eastAsia="ja-JP"/>
        </w:rPr>
        <w:t>refinement</w:t>
      </w:r>
    </w:p>
    <w:p w14:paraId="48E6BC7C" w14:textId="7D4BA5AB" w:rsidR="00377FF4" w:rsidRPr="00D040B0" w:rsidRDefault="00377FF4" w:rsidP="00377FF4">
      <w:pPr>
        <w:spacing w:after="120"/>
        <w:jc w:val="both"/>
        <w:rPr>
          <w:color w:val="000000" w:themeColor="text1"/>
          <w:lang w:eastAsia="ja-JP"/>
        </w:rPr>
      </w:pPr>
      <w:r w:rsidRPr="00D040B0">
        <w:rPr>
          <w:color w:val="000000" w:themeColor="text1"/>
          <w:lang w:eastAsia="ja-JP"/>
        </w:rPr>
        <w:t xml:space="preserve">In </w:t>
      </w:r>
      <w:r w:rsidRPr="00D040B0">
        <w:rPr>
          <w:rFonts w:hint="eastAsia"/>
          <w:color w:val="000000" w:themeColor="text1"/>
          <w:lang w:eastAsia="ja-JP"/>
        </w:rPr>
        <w:t>the last meeting, following agreement</w:t>
      </w:r>
      <w:r w:rsidRPr="00D040B0">
        <w:rPr>
          <w:color w:val="000000" w:themeColor="text1"/>
          <w:lang w:eastAsia="ja-JP"/>
        </w:rPr>
        <w:t>s</w:t>
      </w:r>
      <w:r w:rsidRPr="00D040B0">
        <w:rPr>
          <w:rFonts w:hint="eastAsia"/>
          <w:color w:val="000000" w:themeColor="text1"/>
          <w:lang w:eastAsia="ja-JP"/>
        </w:rPr>
        <w:t xml:space="preserve"> w</w:t>
      </w:r>
      <w:r w:rsidRPr="00D040B0">
        <w:rPr>
          <w:color w:val="000000" w:themeColor="text1"/>
          <w:lang w:eastAsia="ja-JP"/>
        </w:rPr>
        <w:t>ere</w:t>
      </w:r>
      <w:r w:rsidRPr="00D040B0">
        <w:rPr>
          <w:rFonts w:hint="eastAsia"/>
          <w:color w:val="000000" w:themeColor="text1"/>
          <w:lang w:eastAsia="ja-JP"/>
        </w:rPr>
        <w:t xml:space="preserve"> reached regarding </w:t>
      </w:r>
      <w:r w:rsidRPr="00D040B0">
        <w:rPr>
          <w:color w:val="000000" w:themeColor="text1"/>
          <w:lang w:eastAsia="ja-JP"/>
        </w:rPr>
        <w:t xml:space="preserve">test parameters on TCI state configurations for normal </w:t>
      </w:r>
      <w:r w:rsidR="0036643B">
        <w:rPr>
          <w:color w:val="000000" w:themeColor="text1"/>
          <w:lang w:eastAsia="ja-JP"/>
        </w:rPr>
        <w:t xml:space="preserve">PDSCH </w:t>
      </w:r>
      <w:r w:rsidRPr="00D040B0">
        <w:rPr>
          <w:color w:val="000000" w:themeColor="text1"/>
          <w:lang w:eastAsia="ja-JP"/>
        </w:rPr>
        <w:t>demodulation test [</w:t>
      </w:r>
      <w:r w:rsidRPr="00D040B0">
        <w:rPr>
          <w:rFonts w:hint="eastAsia"/>
          <w:color w:val="000000" w:themeColor="text1"/>
          <w:lang w:eastAsia="ja-JP"/>
        </w:rPr>
        <w:t>1</w:t>
      </w:r>
      <w:r w:rsidRPr="00D040B0">
        <w:rPr>
          <w:color w:val="000000" w:themeColor="text1"/>
          <w:lang w:eastAsia="ja-JP"/>
        </w:rPr>
        <w:t>].</w:t>
      </w:r>
    </w:p>
    <w:p w14:paraId="56D9CF57" w14:textId="77777777" w:rsidR="00377FF4" w:rsidRPr="00D040B0" w:rsidRDefault="00377FF4" w:rsidP="00377FF4">
      <w:pPr>
        <w:spacing w:after="120"/>
        <w:jc w:val="both"/>
        <w:rPr>
          <w:color w:val="000000" w:themeColor="text1"/>
          <w:lang w:eastAsia="ja-JP"/>
        </w:rPr>
      </w:pPr>
      <w:r w:rsidRPr="00D040B0">
        <w:rPr>
          <w:noProof/>
          <w:color w:val="000000" w:themeColor="text1"/>
          <w:lang w:val="en-US" w:eastAsia="ja-JP"/>
        </w:rPr>
        <mc:AlternateContent>
          <mc:Choice Requires="wps">
            <w:drawing>
              <wp:inline distT="0" distB="0" distL="0" distR="0" wp14:anchorId="53E9C18A" wp14:editId="49B2A280">
                <wp:extent cx="6096000" cy="2520950"/>
                <wp:effectExtent l="0" t="0" r="19050" b="1905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520950"/>
                        </a:xfrm>
                        <a:prstGeom prst="rect">
                          <a:avLst/>
                        </a:prstGeom>
                        <a:solidFill>
                          <a:srgbClr val="FFFFFF"/>
                        </a:solidFill>
                        <a:ln w="9525">
                          <a:solidFill>
                            <a:srgbClr val="000000"/>
                          </a:solidFill>
                          <a:miter lim="800000"/>
                          <a:headEnd/>
                          <a:tailEnd/>
                        </a:ln>
                      </wps:spPr>
                      <wps:txbx>
                        <w:txbxContent>
                          <w:p w14:paraId="65A41068" w14:textId="77777777" w:rsidR="00377FF4" w:rsidRDefault="00377FF4" w:rsidP="00377FF4">
                            <w:pPr>
                              <w:pStyle w:val="afb"/>
                              <w:numPr>
                                <w:ilvl w:val="0"/>
                                <w:numId w:val="9"/>
                              </w:numPr>
                              <w:tabs>
                                <w:tab w:val="clear" w:pos="2520"/>
                                <w:tab w:val="num" w:pos="426"/>
                              </w:tabs>
                              <w:ind w:left="426" w:hanging="284"/>
                            </w:pPr>
                            <w:r>
                              <w:t xml:space="preserve">Issue 4: CSI-RS for UE RX beam refinement </w:t>
                            </w:r>
                          </w:p>
                          <w:p w14:paraId="6216630F" w14:textId="77777777" w:rsidR="00377FF4" w:rsidRDefault="00377FF4" w:rsidP="00377FF4">
                            <w:pPr>
                              <w:pStyle w:val="afb"/>
                              <w:numPr>
                                <w:ilvl w:val="1"/>
                                <w:numId w:val="9"/>
                              </w:numPr>
                            </w:pPr>
                            <w:r>
                              <w:t>Proposal</w:t>
                            </w:r>
                          </w:p>
                          <w:p w14:paraId="0FE32B44" w14:textId="77777777" w:rsidR="00377FF4" w:rsidRDefault="00377FF4" w:rsidP="00377FF4">
                            <w:pPr>
                              <w:pStyle w:val="afb"/>
                              <w:numPr>
                                <w:ilvl w:val="2"/>
                                <w:numId w:val="9"/>
                              </w:numPr>
                            </w:pPr>
                            <w:r>
                              <w:t>Configure CSI-RS for UE Rx Beam refinement purpose during test, whether UE using this or not for Rx Beam refinement pending on UE capability and implementation.</w:t>
                            </w:r>
                          </w:p>
                          <w:p w14:paraId="18FF8A00" w14:textId="77777777" w:rsidR="00377FF4" w:rsidRDefault="00377FF4" w:rsidP="00377FF4">
                            <w:pPr>
                              <w:pStyle w:val="afb"/>
                              <w:numPr>
                                <w:ilvl w:val="2"/>
                                <w:numId w:val="9"/>
                              </w:numPr>
                            </w:pPr>
                            <w:r>
                              <w:t>NZP CSI-RS configuration for BM:</w:t>
                            </w:r>
                          </w:p>
                          <w:p w14:paraId="1E5DE19E" w14:textId="77777777" w:rsidR="00377FF4" w:rsidRDefault="00377FF4" w:rsidP="00377FF4">
                            <w:pPr>
                              <w:pStyle w:val="afb"/>
                              <w:numPr>
                                <w:ilvl w:val="3"/>
                                <w:numId w:val="9"/>
                              </w:numPr>
                            </w:pPr>
                            <w:r>
                              <w:t>1 port</w:t>
                            </w:r>
                          </w:p>
                          <w:p w14:paraId="12A5260B" w14:textId="77777777" w:rsidR="00377FF4" w:rsidRDefault="00377FF4" w:rsidP="00377FF4">
                            <w:pPr>
                              <w:pStyle w:val="afb"/>
                              <w:numPr>
                                <w:ilvl w:val="3"/>
                                <w:numId w:val="9"/>
                              </w:numPr>
                            </w:pPr>
                            <w:r>
                              <w:t>2 resources</w:t>
                            </w:r>
                          </w:p>
                          <w:p w14:paraId="64B13DF3" w14:textId="77777777" w:rsidR="00377FF4" w:rsidRDefault="00377FF4" w:rsidP="00377FF4">
                            <w:pPr>
                              <w:pStyle w:val="afb"/>
                              <w:numPr>
                                <w:ilvl w:val="3"/>
                                <w:numId w:val="9"/>
                              </w:numPr>
                            </w:pPr>
                            <w:r>
                              <w:t xml:space="preserve">Periodicity 20 </w:t>
                            </w:r>
                            <w:proofErr w:type="spellStart"/>
                            <w:r>
                              <w:t>ms</w:t>
                            </w:r>
                            <w:proofErr w:type="spellEnd"/>
                          </w:p>
                          <w:p w14:paraId="7EA277D4" w14:textId="77777777" w:rsidR="00377FF4" w:rsidRDefault="00377FF4" w:rsidP="00377FF4">
                            <w:pPr>
                              <w:pStyle w:val="afb"/>
                              <w:numPr>
                                <w:ilvl w:val="3"/>
                                <w:numId w:val="9"/>
                              </w:numPr>
                            </w:pPr>
                            <w:r>
                              <w:t>Offset 0</w:t>
                            </w:r>
                          </w:p>
                          <w:p w14:paraId="39DBF714" w14:textId="77777777" w:rsidR="00377FF4" w:rsidRDefault="00377FF4" w:rsidP="00377FF4">
                            <w:pPr>
                              <w:pStyle w:val="afb"/>
                              <w:numPr>
                                <w:ilvl w:val="3"/>
                                <w:numId w:val="9"/>
                              </w:numPr>
                            </w:pPr>
                            <w:r>
                              <w:t>Repetition ON</w:t>
                            </w:r>
                          </w:p>
                          <w:p w14:paraId="46A285DE" w14:textId="77777777" w:rsidR="00377FF4" w:rsidRDefault="00377FF4" w:rsidP="00377FF4">
                            <w:pPr>
                              <w:pStyle w:val="afb"/>
                              <w:numPr>
                                <w:ilvl w:val="3"/>
                                <w:numId w:val="9"/>
                              </w:numPr>
                            </w:pPr>
                            <w:r>
                              <w:t>Subcarrier index: 0</w:t>
                            </w:r>
                          </w:p>
                          <w:p w14:paraId="63F67A0D" w14:textId="77777777" w:rsidR="00377FF4" w:rsidRDefault="00377FF4" w:rsidP="00377FF4">
                            <w:pPr>
                              <w:pStyle w:val="afb"/>
                              <w:numPr>
                                <w:ilvl w:val="3"/>
                                <w:numId w:val="9"/>
                              </w:numPr>
                            </w:pPr>
                            <w:r>
                              <w:t>OFDM symbol:</w:t>
                            </w:r>
                          </w:p>
                          <w:p w14:paraId="01B52DDA" w14:textId="77777777" w:rsidR="00377FF4" w:rsidRDefault="00377FF4" w:rsidP="00377FF4">
                            <w:pPr>
                              <w:pStyle w:val="afb"/>
                              <w:numPr>
                                <w:ilvl w:val="4"/>
                                <w:numId w:val="9"/>
                              </w:numPr>
                            </w:pPr>
                            <w:r>
                              <w:t>Resource 1: 8, Resource 2: 9, (note: no collision with SSB or CSIRS for CSI acquisition)</w:t>
                            </w:r>
                          </w:p>
                          <w:p w14:paraId="1EACB19B" w14:textId="77777777" w:rsidR="00377FF4" w:rsidRDefault="00377FF4" w:rsidP="00377FF4">
                            <w:pPr>
                              <w:pStyle w:val="afb"/>
                              <w:numPr>
                                <w:ilvl w:val="3"/>
                                <w:numId w:val="9"/>
                              </w:numPr>
                            </w:pPr>
                            <w:r w:rsidRPr="00966AB6">
                              <w:rPr>
                                <w:highlight w:val="yellow"/>
                              </w:rPr>
                              <w:t>Density [3]</w:t>
                            </w:r>
                          </w:p>
                          <w:p w14:paraId="62263DA2" w14:textId="77777777" w:rsidR="00377FF4" w:rsidRDefault="00377FF4" w:rsidP="00377FF4">
                            <w:pPr>
                              <w:pStyle w:val="afb"/>
                              <w:numPr>
                                <w:ilvl w:val="3"/>
                                <w:numId w:val="9"/>
                              </w:numPr>
                            </w:pPr>
                            <w:r>
                              <w:t>No CDM</w:t>
                            </w:r>
                          </w:p>
                          <w:p w14:paraId="701754C7" w14:textId="77777777" w:rsidR="00377FF4" w:rsidRDefault="00377FF4" w:rsidP="00377FF4">
                            <w:pPr>
                              <w:pStyle w:val="afb"/>
                              <w:numPr>
                                <w:ilvl w:val="2"/>
                                <w:numId w:val="9"/>
                              </w:numPr>
                            </w:pPr>
                            <w:r>
                              <w:t>Further discuss how to capture the beam refinement procedure in the test case definition</w:t>
                            </w:r>
                          </w:p>
                          <w:p w14:paraId="4A1C49D5" w14:textId="77777777" w:rsidR="00377FF4" w:rsidRDefault="00377FF4" w:rsidP="00377FF4"/>
                          <w:p w14:paraId="3A494DD1" w14:textId="77777777" w:rsidR="00377FF4" w:rsidRDefault="00377FF4" w:rsidP="00377FF4"/>
                          <w:p w14:paraId="293B11CF" w14:textId="77777777" w:rsidR="00377FF4" w:rsidRDefault="00377FF4" w:rsidP="00377FF4"/>
                          <w:p w14:paraId="5A270598" w14:textId="77777777" w:rsidR="00377FF4" w:rsidRDefault="00377FF4" w:rsidP="00377FF4"/>
                          <w:p w14:paraId="260E786E" w14:textId="77777777" w:rsidR="00377FF4" w:rsidRDefault="00377FF4" w:rsidP="00377FF4"/>
                          <w:p w14:paraId="142ED022" w14:textId="77777777" w:rsidR="00377FF4" w:rsidRDefault="00377FF4" w:rsidP="00377FF4"/>
                          <w:p w14:paraId="62F3565B" w14:textId="77777777" w:rsidR="00377FF4" w:rsidRDefault="00377FF4" w:rsidP="00377FF4"/>
                          <w:p w14:paraId="2C44CF21" w14:textId="77777777" w:rsidR="00377FF4" w:rsidRDefault="00377FF4" w:rsidP="00377FF4"/>
                          <w:p w14:paraId="66CAF84E" w14:textId="77777777" w:rsidR="00377FF4" w:rsidRDefault="00377FF4" w:rsidP="00377FF4"/>
                          <w:p w14:paraId="13A4C7F1" w14:textId="77777777" w:rsidR="00377FF4" w:rsidRDefault="00377FF4" w:rsidP="00377FF4"/>
                          <w:p w14:paraId="339728D7" w14:textId="77777777" w:rsidR="00377FF4" w:rsidRDefault="00377FF4" w:rsidP="00377FF4"/>
                          <w:p w14:paraId="4906941A" w14:textId="77777777" w:rsidR="00377FF4" w:rsidRDefault="00377FF4" w:rsidP="00377FF4"/>
                          <w:p w14:paraId="1C6C74AD" w14:textId="77777777" w:rsidR="00377FF4" w:rsidRDefault="00377FF4" w:rsidP="00377FF4"/>
                          <w:p w14:paraId="07C4D26A" w14:textId="77777777" w:rsidR="00377FF4" w:rsidRDefault="00377FF4" w:rsidP="00377FF4"/>
                          <w:p w14:paraId="24C8DD83" w14:textId="77777777" w:rsidR="00377FF4" w:rsidRDefault="00377FF4" w:rsidP="00377FF4"/>
                        </w:txbxContent>
                      </wps:txbx>
                      <wps:bodyPr rot="0" vert="horz" wrap="square" lIns="91440" tIns="45720" rIns="91440" bIns="45720" anchor="t" anchorCtr="0">
                        <a:noAutofit/>
                      </wps:bodyPr>
                    </wps:wsp>
                  </a:graphicData>
                </a:graphic>
              </wp:inline>
            </w:drawing>
          </mc:Choice>
          <mc:Fallback>
            <w:pict>
              <v:shapetype w14:anchorId="53E9C18A" id="_x0000_t202" coordsize="21600,21600" o:spt="202" path="m,l,21600r21600,l21600,xe">
                <v:stroke joinstyle="miter"/>
                <v:path gradientshapeok="t" o:connecttype="rect"/>
              </v:shapetype>
              <v:shape id="テキスト ボックス 2" o:spid="_x0000_s1026" type="#_x0000_t202" style="width:480pt;height: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">
                <v:textbox>
                  <w:txbxContent>
                    <w:p w14:paraId="65A41068" w14:textId="77777777" w:rsidR="00377FF4" w:rsidRDefault="00377FF4" w:rsidP="00377FF4">
                      <w:pPr>
                        <w:pStyle w:val="afb"/>
                        <w:numPr>
                          <w:ilvl w:val="0"/>
                          <w:numId w:val="9"/>
                        </w:numPr>
                        <w:tabs>
                          <w:tab w:val="clear" w:pos="2520"/>
                          <w:tab w:val="num" w:pos="426"/>
                        </w:tabs>
                        <w:ind w:left="426" w:hanging="284"/>
                      </w:pPr>
                      <w:r>
                        <w:t xml:space="preserve">Issue 4: CSI-RS for UE RX beam refinement </w:t>
                      </w:r>
                    </w:p>
                    <w:p w14:paraId="6216630F" w14:textId="77777777" w:rsidR="00377FF4" w:rsidRDefault="00377FF4" w:rsidP="00377FF4">
                      <w:pPr>
                        <w:pStyle w:val="afb"/>
                        <w:numPr>
                          <w:ilvl w:val="1"/>
                          <w:numId w:val="9"/>
                        </w:numPr>
                      </w:pPr>
                      <w:r>
                        <w:t>Proposal</w:t>
                      </w:r>
                    </w:p>
                    <w:p w14:paraId="0FE32B44" w14:textId="77777777" w:rsidR="00377FF4" w:rsidRDefault="00377FF4" w:rsidP="00377FF4">
                      <w:pPr>
                        <w:pStyle w:val="afb"/>
                        <w:numPr>
                          <w:ilvl w:val="2"/>
                          <w:numId w:val="9"/>
                        </w:numPr>
                      </w:pPr>
                      <w:r>
                        <w:t>Configure CSI-RS for UE Rx Beam refinement purpose during test, whether UE using this or not for Rx Beam refinement pending on UE capability and implementation.</w:t>
                      </w:r>
                    </w:p>
                    <w:p w14:paraId="18FF8A00" w14:textId="77777777" w:rsidR="00377FF4" w:rsidRDefault="00377FF4" w:rsidP="00377FF4">
                      <w:pPr>
                        <w:pStyle w:val="afb"/>
                        <w:numPr>
                          <w:ilvl w:val="2"/>
                          <w:numId w:val="9"/>
                        </w:numPr>
                      </w:pPr>
                      <w:r>
                        <w:t>NZP CSI-RS configuration for BM:</w:t>
                      </w:r>
                    </w:p>
                    <w:p w14:paraId="1E5DE19E" w14:textId="77777777" w:rsidR="00377FF4" w:rsidRDefault="00377FF4" w:rsidP="00377FF4">
                      <w:pPr>
                        <w:pStyle w:val="afb"/>
                        <w:numPr>
                          <w:ilvl w:val="3"/>
                          <w:numId w:val="9"/>
                        </w:numPr>
                      </w:pPr>
                      <w:r>
                        <w:t>1 port</w:t>
                      </w:r>
                    </w:p>
                    <w:p w14:paraId="12A5260B" w14:textId="77777777" w:rsidR="00377FF4" w:rsidRDefault="00377FF4" w:rsidP="00377FF4">
                      <w:pPr>
                        <w:pStyle w:val="afb"/>
                        <w:numPr>
                          <w:ilvl w:val="3"/>
                          <w:numId w:val="9"/>
                        </w:numPr>
                      </w:pPr>
                      <w:r>
                        <w:t>2 resources</w:t>
                      </w:r>
                    </w:p>
                    <w:p w14:paraId="64B13DF3" w14:textId="77777777" w:rsidR="00377FF4" w:rsidRDefault="00377FF4" w:rsidP="00377FF4">
                      <w:pPr>
                        <w:pStyle w:val="afb"/>
                        <w:numPr>
                          <w:ilvl w:val="3"/>
                          <w:numId w:val="9"/>
                        </w:numPr>
                      </w:pPr>
                      <w:r>
                        <w:t xml:space="preserve">Periodicity 20 </w:t>
                      </w:r>
                      <w:proofErr w:type="spellStart"/>
                      <w:r>
                        <w:t>ms</w:t>
                      </w:r>
                      <w:proofErr w:type="spellEnd"/>
                    </w:p>
                    <w:p w14:paraId="7EA277D4" w14:textId="77777777" w:rsidR="00377FF4" w:rsidRDefault="00377FF4" w:rsidP="00377FF4">
                      <w:pPr>
                        <w:pStyle w:val="afb"/>
                        <w:numPr>
                          <w:ilvl w:val="3"/>
                          <w:numId w:val="9"/>
                        </w:numPr>
                      </w:pPr>
                      <w:r>
                        <w:t>Offset 0</w:t>
                      </w:r>
                    </w:p>
                    <w:p w14:paraId="39DBF714" w14:textId="77777777" w:rsidR="00377FF4" w:rsidRDefault="00377FF4" w:rsidP="00377FF4">
                      <w:pPr>
                        <w:pStyle w:val="afb"/>
                        <w:numPr>
                          <w:ilvl w:val="3"/>
                          <w:numId w:val="9"/>
                        </w:numPr>
                      </w:pPr>
                      <w:r>
                        <w:t>Repetition ON</w:t>
                      </w:r>
                    </w:p>
                    <w:p w14:paraId="46A285DE" w14:textId="77777777" w:rsidR="00377FF4" w:rsidRDefault="00377FF4" w:rsidP="00377FF4">
                      <w:pPr>
                        <w:pStyle w:val="afb"/>
                        <w:numPr>
                          <w:ilvl w:val="3"/>
                          <w:numId w:val="9"/>
                        </w:numPr>
                      </w:pPr>
                      <w:r>
                        <w:t>Subcarrier index: 0</w:t>
                      </w:r>
                    </w:p>
                    <w:p w14:paraId="63F67A0D" w14:textId="77777777" w:rsidR="00377FF4" w:rsidRDefault="00377FF4" w:rsidP="00377FF4">
                      <w:pPr>
                        <w:pStyle w:val="afb"/>
                        <w:numPr>
                          <w:ilvl w:val="3"/>
                          <w:numId w:val="9"/>
                        </w:numPr>
                      </w:pPr>
                      <w:r>
                        <w:t>OFDM symbol:</w:t>
                      </w:r>
                    </w:p>
                    <w:p w14:paraId="01B52DDA" w14:textId="77777777" w:rsidR="00377FF4" w:rsidRDefault="00377FF4" w:rsidP="00377FF4">
                      <w:pPr>
                        <w:pStyle w:val="afb"/>
                        <w:numPr>
                          <w:ilvl w:val="4"/>
                          <w:numId w:val="9"/>
                        </w:numPr>
                      </w:pPr>
                      <w:r>
                        <w:t>Resource 1: 8, Resource 2: 9, (note: no collision with SSB or CSIRS for CSI acquisition)</w:t>
                      </w:r>
                    </w:p>
                    <w:p w14:paraId="1EACB19B" w14:textId="77777777" w:rsidR="00377FF4" w:rsidRDefault="00377FF4" w:rsidP="00377FF4">
                      <w:pPr>
                        <w:pStyle w:val="afb"/>
                        <w:numPr>
                          <w:ilvl w:val="3"/>
                          <w:numId w:val="9"/>
                        </w:numPr>
                      </w:pPr>
                      <w:r w:rsidRPr="00966AB6">
                        <w:rPr>
                          <w:highlight w:val="yellow"/>
                        </w:rPr>
                        <w:t>Density [3]</w:t>
                      </w:r>
                    </w:p>
                    <w:p w14:paraId="62263DA2" w14:textId="77777777" w:rsidR="00377FF4" w:rsidRDefault="00377FF4" w:rsidP="00377FF4">
                      <w:pPr>
                        <w:pStyle w:val="afb"/>
                        <w:numPr>
                          <w:ilvl w:val="3"/>
                          <w:numId w:val="9"/>
                        </w:numPr>
                      </w:pPr>
                      <w:r>
                        <w:t>No CDM</w:t>
                      </w:r>
                    </w:p>
                    <w:p w14:paraId="701754C7" w14:textId="77777777" w:rsidR="00377FF4" w:rsidRDefault="00377FF4" w:rsidP="00377FF4">
                      <w:pPr>
                        <w:pStyle w:val="afb"/>
                        <w:numPr>
                          <w:ilvl w:val="2"/>
                          <w:numId w:val="9"/>
                        </w:numPr>
                      </w:pPr>
                      <w:r>
                        <w:t>Further discuss how to capture the beam refinement procedure in the test case definition</w:t>
                      </w:r>
                    </w:p>
                    <w:p w14:paraId="4A1C49D5" w14:textId="77777777" w:rsidR="00377FF4" w:rsidRDefault="00377FF4" w:rsidP="00377FF4"/>
                    <w:p w14:paraId="3A494DD1" w14:textId="77777777" w:rsidR="00377FF4" w:rsidRDefault="00377FF4" w:rsidP="00377FF4"/>
                    <w:p w14:paraId="293B11CF" w14:textId="77777777" w:rsidR="00377FF4" w:rsidRDefault="00377FF4" w:rsidP="00377FF4"/>
                    <w:p w14:paraId="5A270598" w14:textId="77777777" w:rsidR="00377FF4" w:rsidRDefault="00377FF4" w:rsidP="00377FF4"/>
                    <w:p w14:paraId="260E786E" w14:textId="77777777" w:rsidR="00377FF4" w:rsidRDefault="00377FF4" w:rsidP="00377FF4"/>
                    <w:p w14:paraId="142ED022" w14:textId="77777777" w:rsidR="00377FF4" w:rsidRDefault="00377FF4" w:rsidP="00377FF4"/>
                    <w:p w14:paraId="62F3565B" w14:textId="77777777" w:rsidR="00377FF4" w:rsidRDefault="00377FF4" w:rsidP="00377FF4"/>
                    <w:p w14:paraId="2C44CF21" w14:textId="77777777" w:rsidR="00377FF4" w:rsidRDefault="00377FF4" w:rsidP="00377FF4"/>
                    <w:p w14:paraId="66CAF84E" w14:textId="77777777" w:rsidR="00377FF4" w:rsidRDefault="00377FF4" w:rsidP="00377FF4"/>
                    <w:p w14:paraId="13A4C7F1" w14:textId="77777777" w:rsidR="00377FF4" w:rsidRDefault="00377FF4" w:rsidP="00377FF4"/>
                    <w:p w14:paraId="339728D7" w14:textId="77777777" w:rsidR="00377FF4" w:rsidRDefault="00377FF4" w:rsidP="00377FF4"/>
                    <w:p w14:paraId="4906941A" w14:textId="77777777" w:rsidR="00377FF4" w:rsidRDefault="00377FF4" w:rsidP="00377FF4"/>
                    <w:p w14:paraId="1C6C74AD" w14:textId="77777777" w:rsidR="00377FF4" w:rsidRDefault="00377FF4" w:rsidP="00377FF4"/>
                    <w:p w14:paraId="07C4D26A" w14:textId="77777777" w:rsidR="00377FF4" w:rsidRDefault="00377FF4" w:rsidP="00377FF4"/>
                    <w:p w14:paraId="24C8DD83" w14:textId="77777777" w:rsidR="00377FF4" w:rsidRDefault="00377FF4" w:rsidP="00377FF4"/>
                  </w:txbxContent>
                </v:textbox>
                <w10:anchorlock/>
              </v:shape>
            </w:pict>
          </mc:Fallback>
        </mc:AlternateContent>
      </w:r>
    </w:p>
    <w:p w14:paraId="7CF424D4" w14:textId="77777777" w:rsidR="00377FF4" w:rsidRPr="00D040B0" w:rsidRDefault="00377FF4" w:rsidP="00377FF4">
      <w:pPr>
        <w:spacing w:after="240"/>
        <w:jc w:val="both"/>
        <w:rPr>
          <w:color w:val="000000" w:themeColor="text1"/>
          <w:lang w:eastAsia="ja-JP"/>
        </w:rPr>
      </w:pPr>
      <w:r w:rsidRPr="00D040B0">
        <w:rPr>
          <w:color w:val="000000" w:themeColor="text1"/>
          <w:lang w:eastAsia="ja-JP"/>
        </w:rPr>
        <w:t>There is</w:t>
      </w:r>
      <w:r w:rsidRPr="00D040B0">
        <w:rPr>
          <w:rFonts w:hint="eastAsia"/>
          <w:color w:val="000000" w:themeColor="text1"/>
          <w:lang w:eastAsia="ja-JP"/>
        </w:rPr>
        <w:t xml:space="preserve"> FFS parts on density of CSI-RS</w:t>
      </w:r>
      <w:r w:rsidRPr="00D040B0">
        <w:rPr>
          <w:color w:val="000000" w:themeColor="text1"/>
          <w:lang w:eastAsia="ja-JP"/>
        </w:rPr>
        <w:t>, which is highlighted in yellow</w:t>
      </w:r>
      <w:r w:rsidRPr="00D040B0">
        <w:rPr>
          <w:rFonts w:hint="eastAsia"/>
          <w:color w:val="000000" w:themeColor="text1"/>
          <w:lang w:eastAsia="ja-JP"/>
        </w:rPr>
        <w:t xml:space="preserve">. </w:t>
      </w:r>
      <w:r w:rsidRPr="00D040B0">
        <w:rPr>
          <w:color w:val="000000" w:themeColor="text1"/>
          <w:lang w:eastAsia="ja-JP"/>
        </w:rPr>
        <w:t xml:space="preserve">We propose to apply density of 3, since it is typical values for CSI-RS for beam management to achieve enough beam measurement accuracy. </w:t>
      </w:r>
    </w:p>
    <w:p w14:paraId="3D35CC41" w14:textId="3CA233BD" w:rsidR="00377FF4" w:rsidRPr="00D040B0" w:rsidRDefault="00377FF4" w:rsidP="00377FF4">
      <w:pPr>
        <w:spacing w:after="240"/>
        <w:jc w:val="both"/>
        <w:rPr>
          <w:b/>
          <w:color w:val="000000" w:themeColor="text1"/>
          <w:lang w:eastAsia="ja-JP"/>
        </w:rPr>
      </w:pPr>
      <w:r w:rsidRPr="00D040B0">
        <w:rPr>
          <w:b/>
          <w:color w:val="000000" w:themeColor="text1"/>
          <w:lang w:eastAsia="ja-JP"/>
        </w:rPr>
        <w:t>Proposal 1: For CSI-RS for UE Rx beam refinement, density of 3 shall be used.</w:t>
      </w:r>
    </w:p>
    <w:p w14:paraId="35A7B393" w14:textId="77777777" w:rsidR="00377FF4" w:rsidRPr="00D040B0" w:rsidRDefault="00377FF4" w:rsidP="00377FF4">
      <w:pPr>
        <w:spacing w:after="240"/>
        <w:jc w:val="both"/>
        <w:rPr>
          <w:b/>
          <w:color w:val="000000" w:themeColor="text1"/>
          <w:lang w:eastAsia="ja-JP"/>
        </w:rPr>
      </w:pPr>
    </w:p>
    <w:p w14:paraId="7F1E3066" w14:textId="40CE6B99" w:rsidR="003E2D1A" w:rsidRPr="00D040B0" w:rsidRDefault="003E2D1A" w:rsidP="00377FF4">
      <w:pPr>
        <w:pStyle w:val="2"/>
        <w:rPr>
          <w:color w:val="000000" w:themeColor="text1"/>
          <w:lang w:eastAsia="ja-JP"/>
        </w:rPr>
      </w:pPr>
      <w:r w:rsidRPr="00D040B0">
        <w:rPr>
          <w:color w:val="000000" w:themeColor="text1"/>
          <w:lang w:eastAsia="ja-JP"/>
        </w:rPr>
        <w:t>2.2</w:t>
      </w:r>
      <w:r w:rsidRPr="00D040B0">
        <w:rPr>
          <w:color w:val="000000" w:themeColor="text1"/>
          <w:lang w:eastAsia="ja-JP"/>
        </w:rPr>
        <w:tab/>
        <w:t>TCI state and QCL configuration</w:t>
      </w:r>
    </w:p>
    <w:p w14:paraId="4C0D0B37" w14:textId="2F3FC322" w:rsidR="00377FF4" w:rsidRPr="00D040B0" w:rsidRDefault="00377FF4" w:rsidP="00377FF4">
      <w:pPr>
        <w:jc w:val="both"/>
        <w:rPr>
          <w:color w:val="000000" w:themeColor="text1"/>
          <w:lang w:eastAsia="ja-JP"/>
        </w:rPr>
      </w:pPr>
      <w:r w:rsidRPr="00D040B0">
        <w:rPr>
          <w:rFonts w:hint="eastAsia"/>
          <w:color w:val="000000" w:themeColor="text1"/>
          <w:lang w:eastAsia="ja-JP"/>
        </w:rPr>
        <w:t>For NR, TCI is indicated in</w:t>
      </w:r>
      <w:r w:rsidRPr="00D040B0">
        <w:rPr>
          <w:color w:val="000000" w:themeColor="text1"/>
          <w:lang w:eastAsia="ja-JP"/>
        </w:rPr>
        <w:t xml:space="preserve"> </w:t>
      </w:r>
      <w:r w:rsidRPr="00D040B0">
        <w:rPr>
          <w:rFonts w:hint="eastAsia"/>
          <w:color w:val="000000" w:themeColor="text1"/>
          <w:lang w:eastAsia="ja-JP"/>
        </w:rPr>
        <w:t xml:space="preserve">order to perform </w:t>
      </w:r>
      <w:r w:rsidRPr="00D040B0">
        <w:rPr>
          <w:color w:val="000000" w:themeColor="text1"/>
          <w:lang w:eastAsia="ja-JP"/>
        </w:rPr>
        <w:t xml:space="preserve">proper frequency/time synchronization and UE Rx beam control. Use cases include multi-panel/TRP transmission and/or UE Rx beam control. Two possible TCI implementations are presented in Figs. 1. Regarding the PDSCH DM-RS TCI, one of the typical implementations is </w:t>
      </w:r>
      <w:r w:rsidRPr="00D040B0">
        <w:rPr>
          <w:rFonts w:hint="eastAsia"/>
          <w:color w:val="000000" w:themeColor="text1"/>
          <w:lang w:eastAsia="ja-JP"/>
        </w:rPr>
        <w:t xml:space="preserve">to associate </w:t>
      </w:r>
      <w:r w:rsidRPr="00D040B0">
        <w:rPr>
          <w:color w:val="000000" w:themeColor="text1"/>
          <w:lang w:eastAsia="ja-JP"/>
        </w:rPr>
        <w:t>PDSCH DM-RS with PDCCH DM-RS without specific indication for PDSCH DM-RS (shown in Fig. 1 (a); also captured in the first highlight in the text box below). The other implementation is</w:t>
      </w:r>
      <w:r w:rsidRPr="00D040B0">
        <w:rPr>
          <w:rFonts w:hint="eastAsia"/>
          <w:color w:val="000000" w:themeColor="text1"/>
          <w:lang w:eastAsia="ja-JP"/>
        </w:rPr>
        <w:t xml:space="preserve"> </w:t>
      </w:r>
      <w:r w:rsidRPr="00D040B0">
        <w:rPr>
          <w:color w:val="000000" w:themeColor="text1"/>
          <w:lang w:eastAsia="ja-JP"/>
        </w:rPr>
        <w:t xml:space="preserve">to associate PDSCH DM-RS to TRS (shown in Fig. 1 (b); also captured in the first highlight in the text box below). For FR2, these two configurations should be considered for TCI indications. For FR1, multi-beam operation can be also possible and QCL-type A/C can be useful to perform proper </w:t>
      </w:r>
      <w:r w:rsidRPr="00D040B0">
        <w:rPr>
          <w:color w:val="000000" w:themeColor="text1"/>
          <w:lang w:eastAsia="ja-JP"/>
        </w:rPr>
        <w:lastRenderedPageBreak/>
        <w:t xml:space="preserve">frequency/time synchronization, while QCL-type D would not be necessary, since UE does not perform UE Rx beamforming. </w:t>
      </w:r>
    </w:p>
    <w:p w14:paraId="2B741420" w14:textId="77777777" w:rsidR="00377FF4" w:rsidRPr="00D040B0" w:rsidRDefault="00377FF4" w:rsidP="00377FF4">
      <w:pPr>
        <w:jc w:val="both"/>
        <w:rPr>
          <w:color w:val="000000" w:themeColor="text1"/>
          <w:lang w:eastAsia="ja-JP"/>
        </w:rPr>
      </w:pPr>
    </w:p>
    <w:p w14:paraId="1F34CC9E" w14:textId="77777777" w:rsidR="00377FF4" w:rsidRPr="00D040B0" w:rsidRDefault="00377FF4" w:rsidP="00377FF4">
      <w:pPr>
        <w:jc w:val="center"/>
        <w:rPr>
          <w:color w:val="000000" w:themeColor="text1"/>
          <w:lang w:eastAsia="ja-JP"/>
        </w:rPr>
      </w:pPr>
      <w:r w:rsidRPr="00D040B0">
        <w:rPr>
          <w:noProof/>
          <w:color w:val="000000" w:themeColor="text1"/>
          <w:lang w:val="en-US" w:eastAsia="ja-JP"/>
        </w:rPr>
        <w:drawing>
          <wp:inline distT="0" distB="0" distL="0" distR="0" wp14:anchorId="2502FDA7" wp14:editId="7EC9AE4E">
            <wp:extent cx="4964688" cy="6718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950" cy="680655"/>
                    </a:xfrm>
                    <a:prstGeom prst="rect">
                      <a:avLst/>
                    </a:prstGeom>
                    <a:noFill/>
                    <a:ln>
                      <a:noFill/>
                    </a:ln>
                  </pic:spPr>
                </pic:pic>
              </a:graphicData>
            </a:graphic>
          </wp:inline>
        </w:drawing>
      </w:r>
    </w:p>
    <w:p w14:paraId="479A9DB1" w14:textId="77777777" w:rsidR="00377FF4" w:rsidRPr="00D040B0" w:rsidRDefault="00377FF4" w:rsidP="00377FF4">
      <w:pPr>
        <w:jc w:val="center"/>
        <w:rPr>
          <w:color w:val="000000" w:themeColor="text1"/>
          <w:lang w:eastAsia="ja-JP"/>
        </w:rPr>
      </w:pPr>
      <w:r w:rsidRPr="00D040B0">
        <w:rPr>
          <w:color w:val="000000" w:themeColor="text1"/>
          <w:lang w:eastAsia="ja-JP"/>
        </w:rPr>
        <w:t xml:space="preserve">                     </w:t>
      </w:r>
      <w:r w:rsidRPr="00D040B0">
        <w:rPr>
          <w:rFonts w:hint="eastAsia"/>
          <w:color w:val="000000" w:themeColor="text1"/>
          <w:lang w:eastAsia="ja-JP"/>
        </w:rPr>
        <w:t xml:space="preserve"> (a) C</w:t>
      </w:r>
      <w:r w:rsidRPr="00D040B0">
        <w:rPr>
          <w:color w:val="000000" w:themeColor="text1"/>
          <w:lang w:eastAsia="ja-JP"/>
        </w:rPr>
        <w:t xml:space="preserve">ase A                                                                        </w:t>
      </w:r>
      <w:proofErr w:type="gramStart"/>
      <w:r w:rsidRPr="00D040B0">
        <w:rPr>
          <w:color w:val="000000" w:themeColor="text1"/>
          <w:lang w:eastAsia="ja-JP"/>
        </w:rPr>
        <w:t xml:space="preserve">   (</w:t>
      </w:r>
      <w:proofErr w:type="gramEnd"/>
      <w:r w:rsidRPr="00D040B0">
        <w:rPr>
          <w:color w:val="000000" w:themeColor="text1"/>
          <w:lang w:eastAsia="ja-JP"/>
        </w:rPr>
        <w:t>b) Case B</w:t>
      </w:r>
    </w:p>
    <w:p w14:paraId="11A07668" w14:textId="4EA4BE2C" w:rsidR="00377FF4" w:rsidRPr="00D040B0" w:rsidRDefault="00377FF4" w:rsidP="00377FF4">
      <w:pPr>
        <w:jc w:val="center"/>
        <w:rPr>
          <w:color w:val="000000" w:themeColor="text1"/>
          <w:lang w:eastAsia="ja-JP"/>
        </w:rPr>
      </w:pPr>
      <w:r w:rsidRPr="00D040B0">
        <w:rPr>
          <w:rFonts w:hint="eastAsia"/>
          <w:color w:val="000000" w:themeColor="text1"/>
          <w:lang w:eastAsia="ja-JP"/>
        </w:rPr>
        <w:t xml:space="preserve">Figure </w:t>
      </w:r>
      <w:r w:rsidRPr="00D040B0">
        <w:rPr>
          <w:color w:val="000000" w:themeColor="text1"/>
          <w:lang w:eastAsia="ja-JP"/>
        </w:rPr>
        <w:t>1: Examples of TCI indication</w:t>
      </w:r>
    </w:p>
    <w:p w14:paraId="53EB24DC" w14:textId="77777777" w:rsidR="00377FF4" w:rsidRPr="00D040B0" w:rsidRDefault="00377FF4" w:rsidP="00377FF4">
      <w:pPr>
        <w:jc w:val="center"/>
        <w:rPr>
          <w:color w:val="000000" w:themeColor="text1"/>
          <w:lang w:eastAsia="ja-JP"/>
        </w:rPr>
      </w:pPr>
      <w:r w:rsidRPr="00D040B0">
        <w:rPr>
          <w:noProof/>
          <w:color w:val="000000" w:themeColor="text1"/>
          <w:lang w:val="en-US" w:eastAsia="ja-JP"/>
        </w:rPr>
        <mc:AlternateContent>
          <mc:Choice Requires="wps">
            <w:drawing>
              <wp:inline distT="0" distB="0" distL="0" distR="0" wp14:anchorId="1A30E0D9" wp14:editId="602E97B5">
                <wp:extent cx="6115050" cy="1404620"/>
                <wp:effectExtent l="0" t="0" r="19050" b="2032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2C906F4" w14:textId="77777777" w:rsidR="00377FF4" w:rsidRPr="00BB2C4B" w:rsidRDefault="00377FF4" w:rsidP="00377FF4">
                            <w:pPr>
                              <w:rPr>
                                <w:b/>
                                <w:u w:val="single"/>
                                <w:lang w:eastAsia="ja-JP"/>
                              </w:rPr>
                            </w:pPr>
                            <w:r w:rsidRPr="00BB2C4B">
                              <w:rPr>
                                <w:rFonts w:hint="eastAsia"/>
                                <w:b/>
                                <w:u w:val="single"/>
                                <w:lang w:eastAsia="ja-JP"/>
                              </w:rPr>
                              <w:t>T</w:t>
                            </w:r>
                            <w:r w:rsidRPr="00BB2C4B">
                              <w:rPr>
                                <w:b/>
                                <w:u w:val="single"/>
                                <w:lang w:eastAsia="ja-JP"/>
                              </w:rPr>
                              <w:t>S38.214 (Sec. 5.1.5)</w:t>
                            </w:r>
                          </w:p>
                          <w:p w14:paraId="051CAF43" w14:textId="77777777" w:rsidR="00377FF4" w:rsidRDefault="00377FF4" w:rsidP="00377FF4">
                            <w:pPr>
                              <w:pStyle w:val="B1"/>
                              <w:ind w:left="0" w:firstLine="0"/>
                              <w:jc w:val="both"/>
                              <w:rPr>
                                <w:lang w:eastAsia="ja-JP"/>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w:t>
                            </w:r>
                            <w:r w:rsidRPr="00BB2C4B">
                              <w:rPr>
                                <w:color w:val="000000"/>
                                <w:highlight w:val="cyan"/>
                              </w:rPr>
                              <w:t xml:space="preserve">If </w:t>
                            </w:r>
                            <w:proofErr w:type="spellStart"/>
                            <w:r w:rsidRPr="00BB2C4B">
                              <w:rPr>
                                <w:i/>
                                <w:color w:val="000000"/>
                                <w:highlight w:val="cyan"/>
                              </w:rPr>
                              <w:t>tci-PresentInDCI</w:t>
                            </w:r>
                            <w:proofErr w:type="spellEnd"/>
                            <w:r w:rsidRPr="00BB2C4B">
                              <w:rPr>
                                <w:i/>
                                <w:color w:val="000000"/>
                                <w:highlight w:val="cyan"/>
                              </w:rPr>
                              <w:t xml:space="preserve"> </w:t>
                            </w:r>
                            <w:r w:rsidRPr="00BB2C4B">
                              <w:rPr>
                                <w:color w:val="000000"/>
                                <w:highlight w:val="cyan"/>
                              </w:rPr>
                              <w:t xml:space="preserve">is not configured for the CORESET scheduling the PDSCH or the PDSCH is scheduled by a DCI format 1_0, and the time offset between the reception of the DL DCI and the corresponding PDSCH is equal to or greater than a threshold </w:t>
                            </w:r>
                            <w:r w:rsidRPr="00BB2C4B">
                              <w:rPr>
                                <w:i/>
                                <w:color w:val="000000"/>
                                <w:highlight w:val="cyan"/>
                              </w:rPr>
                              <w:t>Threshold-Sched-Offset</w:t>
                            </w:r>
                            <w:r w:rsidRPr="00BB2C4B">
                              <w:rPr>
                                <w:color w:val="000000"/>
                                <w:highlight w:val="cyan"/>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p>
                          <w:p w14:paraId="387C510B" w14:textId="77777777" w:rsidR="00377FF4" w:rsidRDefault="00377FF4" w:rsidP="00377FF4">
                            <w:pPr>
                              <w:pStyle w:val="B1"/>
                              <w:ind w:left="0" w:firstLine="0"/>
                              <w:jc w:val="center"/>
                              <w:rPr>
                                <w:lang w:eastAsia="ja-JP"/>
                              </w:rPr>
                            </w:pPr>
                            <w:r>
                              <w:rPr>
                                <w:rFonts w:hint="eastAsia"/>
                                <w:lang w:eastAsia="ja-JP"/>
                              </w:rPr>
                              <w:t xml:space="preserve"> (</w:t>
                            </w:r>
                            <w:r>
                              <w:rPr>
                                <w:lang w:eastAsia="ja-JP"/>
                              </w:rPr>
                              <w:t>Omitted</w:t>
                            </w:r>
                            <w:r>
                              <w:rPr>
                                <w:rFonts w:hint="eastAsia"/>
                                <w:lang w:eastAsia="ja-JP"/>
                              </w:rPr>
                              <w:t>)</w:t>
                            </w:r>
                          </w:p>
                          <w:p w14:paraId="143DD336" w14:textId="77777777" w:rsidR="00377FF4" w:rsidRPr="004B5863" w:rsidRDefault="00377FF4" w:rsidP="00377FF4">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2DC8BA5" w14:textId="77777777" w:rsidR="00377FF4" w:rsidRDefault="00377FF4" w:rsidP="00377FF4">
                            <w:pPr>
                              <w:pStyle w:val="B1"/>
                            </w:pPr>
                            <w:r>
                              <w:t>-</w:t>
                            </w:r>
                            <w:r>
                              <w:tab/>
                            </w:r>
                            <w:r w:rsidRPr="00BB2C4B">
                              <w:rPr>
                                <w:highlight w:val="cyan"/>
                              </w:rPr>
                              <w:t>'QCL-</w:t>
                            </w:r>
                            <w:proofErr w:type="spellStart"/>
                            <w:r w:rsidRPr="00BB2C4B">
                              <w:rPr>
                                <w:highlight w:val="cyan"/>
                              </w:rPr>
                              <w:t>TypeA</w:t>
                            </w:r>
                            <w:proofErr w:type="spellEnd"/>
                            <w:r w:rsidRPr="00BB2C4B">
                              <w:rPr>
                                <w:highlight w:val="cyan"/>
                              </w:rPr>
                              <w:t xml:space="preserve">' with a CSI-RS resource in </w:t>
                            </w:r>
                            <w:proofErr w:type="gramStart"/>
                            <w:r w:rsidRPr="00BB2C4B">
                              <w:rPr>
                                <w:highlight w:val="cyan"/>
                              </w:rPr>
                              <w:t>a</w:t>
                            </w:r>
                            <w:proofErr w:type="gramEnd"/>
                            <w:r w:rsidRPr="00BB2C4B">
                              <w:rPr>
                                <w:highlight w:val="cyan"/>
                              </w:rPr>
                              <w:t xml:space="preserve"> </w:t>
                            </w:r>
                            <w:r w:rsidRPr="00BB2C4B">
                              <w:rPr>
                                <w:i/>
                                <w:color w:val="000000"/>
                                <w:highlight w:val="cyan"/>
                              </w:rPr>
                              <w:t>NZP-CSI-RS-</w:t>
                            </w:r>
                            <w:proofErr w:type="spellStart"/>
                            <w:r w:rsidRPr="00BB2C4B">
                              <w:rPr>
                                <w:i/>
                                <w:color w:val="000000"/>
                                <w:highlight w:val="cyan"/>
                              </w:rPr>
                              <w:t>ResourceSet</w:t>
                            </w:r>
                            <w:proofErr w:type="spellEnd"/>
                            <w:r w:rsidRPr="00BB2C4B">
                              <w:rPr>
                                <w:highlight w:val="cyan"/>
                              </w:rPr>
                              <w:t xml:space="preserve"> configured with higher layer parameter </w:t>
                            </w:r>
                            <w:proofErr w:type="spellStart"/>
                            <w:r w:rsidRPr="00BB2C4B">
                              <w:rPr>
                                <w:i/>
                                <w:highlight w:val="cyan"/>
                              </w:rPr>
                              <w:t>trs</w:t>
                            </w:r>
                            <w:proofErr w:type="spellEnd"/>
                            <w:r w:rsidRPr="00BB2C4B">
                              <w:rPr>
                                <w:i/>
                                <w:highlight w:val="cyan"/>
                              </w:rPr>
                              <w:t>-Info</w:t>
                            </w:r>
                            <w:r w:rsidRPr="00BB2C4B">
                              <w:rPr>
                                <w:highlight w:val="cyan"/>
                              </w:rPr>
                              <w:t xml:space="preserve"> and, when applicable, 'QCL-</w:t>
                            </w:r>
                            <w:proofErr w:type="spellStart"/>
                            <w:r w:rsidRPr="00BB2C4B">
                              <w:rPr>
                                <w:highlight w:val="cyan"/>
                              </w:rPr>
                              <w:t>TypeD</w:t>
                            </w:r>
                            <w:proofErr w:type="spellEnd"/>
                            <w:r w:rsidRPr="00BB2C4B">
                              <w:rPr>
                                <w:highlight w:val="cyan"/>
                              </w:rPr>
                              <w:t>' with the same CSI-RS resource</w:t>
                            </w:r>
                            <w:r w:rsidRPr="0017586C">
                              <w:rPr>
                                <w:i/>
                                <w:color w:val="000000"/>
                              </w:rPr>
                              <w:t>,</w:t>
                            </w:r>
                            <w:r w:rsidRPr="00252357">
                              <w:t xml:space="preserve"> or</w:t>
                            </w:r>
                          </w:p>
                          <w:p w14:paraId="01E6084B" w14:textId="77777777" w:rsidR="00377FF4" w:rsidRDefault="00377FF4" w:rsidP="00377FF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70D8E66E" w14:textId="77777777" w:rsidR="00377FF4" w:rsidRDefault="00377FF4" w:rsidP="00377FF4">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p>
                        </w:txbxContent>
                      </wps:txbx>
                      <wps:bodyPr rot="0" vert="horz" wrap="square" lIns="91440" tIns="45720" rIns="91440" bIns="45720" anchor="t" anchorCtr="0">
                        <a:spAutoFit/>
                      </wps:bodyPr>
                    </wps:wsp>
                  </a:graphicData>
                </a:graphic>
              </wp:inline>
            </w:drawing>
          </mc:Choice>
          <mc:Fallback>
            <w:pict>
              <v:shape w14:anchorId="1A30E0D9" id="_x0000_s1027"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">
                <v:textbox style="mso-fit-shape-to-text:t">
                  <w:txbxContent>
                    <w:p w14:paraId="52C906F4" w14:textId="77777777" w:rsidR="00377FF4" w:rsidRPr="00BB2C4B" w:rsidRDefault="00377FF4" w:rsidP="00377FF4">
                      <w:pPr>
                        <w:rPr>
                          <w:b/>
                          <w:u w:val="single"/>
                          <w:lang w:eastAsia="ja-JP"/>
                        </w:rPr>
                      </w:pPr>
                      <w:r w:rsidRPr="00BB2C4B">
                        <w:rPr>
                          <w:rFonts w:hint="eastAsia"/>
                          <w:b/>
                          <w:u w:val="single"/>
                          <w:lang w:eastAsia="ja-JP"/>
                        </w:rPr>
                        <w:t>T</w:t>
                      </w:r>
                      <w:r w:rsidRPr="00BB2C4B">
                        <w:rPr>
                          <w:b/>
                          <w:u w:val="single"/>
                          <w:lang w:eastAsia="ja-JP"/>
                        </w:rPr>
                        <w:t>S38.214 (Sec. 5.1.5)</w:t>
                      </w:r>
                    </w:p>
                    <w:p w14:paraId="051CAF43" w14:textId="77777777" w:rsidR="00377FF4" w:rsidRDefault="00377FF4" w:rsidP="00377FF4">
                      <w:pPr>
                        <w:pStyle w:val="B1"/>
                        <w:ind w:left="0" w:firstLine="0"/>
                        <w:jc w:val="both"/>
                        <w:rPr>
                          <w:lang w:eastAsia="ja-JP"/>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w:t>
                      </w:r>
                      <w:r w:rsidRPr="00BB2C4B">
                        <w:rPr>
                          <w:color w:val="000000"/>
                          <w:highlight w:val="cyan"/>
                        </w:rPr>
                        <w:t xml:space="preserve">If </w:t>
                      </w:r>
                      <w:proofErr w:type="spellStart"/>
                      <w:r w:rsidRPr="00BB2C4B">
                        <w:rPr>
                          <w:i/>
                          <w:color w:val="000000"/>
                          <w:highlight w:val="cyan"/>
                        </w:rPr>
                        <w:t>tci-PresentInDCI</w:t>
                      </w:r>
                      <w:proofErr w:type="spellEnd"/>
                      <w:r w:rsidRPr="00BB2C4B">
                        <w:rPr>
                          <w:i/>
                          <w:color w:val="000000"/>
                          <w:highlight w:val="cyan"/>
                        </w:rPr>
                        <w:t xml:space="preserve"> </w:t>
                      </w:r>
                      <w:r w:rsidRPr="00BB2C4B">
                        <w:rPr>
                          <w:color w:val="000000"/>
                          <w:highlight w:val="cyan"/>
                        </w:rPr>
                        <w:t xml:space="preserve">is not configured for the CORESET scheduling the PDSCH or the PDSCH is scheduled by a DCI format 1_0, and the time offset between the reception of the DL DCI and the corresponding PDSCH is equal to or greater than a threshold </w:t>
                      </w:r>
                      <w:r w:rsidRPr="00BB2C4B">
                        <w:rPr>
                          <w:i/>
                          <w:color w:val="000000"/>
                          <w:highlight w:val="cyan"/>
                        </w:rPr>
                        <w:t>Threshold-Sched-Offset</w:t>
                      </w:r>
                      <w:r w:rsidRPr="00BB2C4B">
                        <w:rPr>
                          <w:color w:val="000000"/>
                          <w:highlight w:val="cyan"/>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p>
                    <w:p w14:paraId="387C510B" w14:textId="77777777" w:rsidR="00377FF4" w:rsidRDefault="00377FF4" w:rsidP="00377FF4">
                      <w:pPr>
                        <w:pStyle w:val="B1"/>
                        <w:ind w:left="0" w:firstLine="0"/>
                        <w:jc w:val="center"/>
                        <w:rPr>
                          <w:lang w:eastAsia="ja-JP"/>
                        </w:rPr>
                      </w:pPr>
                      <w:r>
                        <w:rPr>
                          <w:rFonts w:hint="eastAsia"/>
                          <w:lang w:eastAsia="ja-JP"/>
                        </w:rPr>
                        <w:t xml:space="preserve"> (</w:t>
                      </w:r>
                      <w:r>
                        <w:rPr>
                          <w:lang w:eastAsia="ja-JP"/>
                        </w:rPr>
                        <w:t>Omitted</w:t>
                      </w:r>
                      <w:r>
                        <w:rPr>
                          <w:rFonts w:hint="eastAsia"/>
                          <w:lang w:eastAsia="ja-JP"/>
                        </w:rPr>
                        <w:t>)</w:t>
                      </w:r>
                    </w:p>
                    <w:p w14:paraId="143DD336" w14:textId="77777777" w:rsidR="00377FF4" w:rsidRPr="004B5863" w:rsidRDefault="00377FF4" w:rsidP="00377FF4">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2DC8BA5" w14:textId="77777777" w:rsidR="00377FF4" w:rsidRDefault="00377FF4" w:rsidP="00377FF4">
                      <w:pPr>
                        <w:pStyle w:val="B1"/>
                      </w:pPr>
                      <w:r>
                        <w:t>-</w:t>
                      </w:r>
                      <w:r>
                        <w:tab/>
                      </w:r>
                      <w:r w:rsidRPr="00BB2C4B">
                        <w:rPr>
                          <w:highlight w:val="cyan"/>
                        </w:rPr>
                        <w:t>'QCL-</w:t>
                      </w:r>
                      <w:proofErr w:type="spellStart"/>
                      <w:r w:rsidRPr="00BB2C4B">
                        <w:rPr>
                          <w:highlight w:val="cyan"/>
                        </w:rPr>
                        <w:t>TypeA</w:t>
                      </w:r>
                      <w:proofErr w:type="spellEnd"/>
                      <w:r w:rsidRPr="00BB2C4B">
                        <w:rPr>
                          <w:highlight w:val="cyan"/>
                        </w:rPr>
                        <w:t xml:space="preserve">' with a CSI-RS resource in </w:t>
                      </w:r>
                      <w:proofErr w:type="gramStart"/>
                      <w:r w:rsidRPr="00BB2C4B">
                        <w:rPr>
                          <w:highlight w:val="cyan"/>
                        </w:rPr>
                        <w:t>a</w:t>
                      </w:r>
                      <w:proofErr w:type="gramEnd"/>
                      <w:r w:rsidRPr="00BB2C4B">
                        <w:rPr>
                          <w:highlight w:val="cyan"/>
                        </w:rPr>
                        <w:t xml:space="preserve"> </w:t>
                      </w:r>
                      <w:r w:rsidRPr="00BB2C4B">
                        <w:rPr>
                          <w:i/>
                          <w:color w:val="000000"/>
                          <w:highlight w:val="cyan"/>
                        </w:rPr>
                        <w:t>NZP-CSI-RS-</w:t>
                      </w:r>
                      <w:proofErr w:type="spellStart"/>
                      <w:r w:rsidRPr="00BB2C4B">
                        <w:rPr>
                          <w:i/>
                          <w:color w:val="000000"/>
                          <w:highlight w:val="cyan"/>
                        </w:rPr>
                        <w:t>ResourceSet</w:t>
                      </w:r>
                      <w:proofErr w:type="spellEnd"/>
                      <w:r w:rsidRPr="00BB2C4B">
                        <w:rPr>
                          <w:highlight w:val="cyan"/>
                        </w:rPr>
                        <w:t xml:space="preserve"> configured with higher layer parameter </w:t>
                      </w:r>
                      <w:proofErr w:type="spellStart"/>
                      <w:r w:rsidRPr="00BB2C4B">
                        <w:rPr>
                          <w:i/>
                          <w:highlight w:val="cyan"/>
                        </w:rPr>
                        <w:t>trs</w:t>
                      </w:r>
                      <w:proofErr w:type="spellEnd"/>
                      <w:r w:rsidRPr="00BB2C4B">
                        <w:rPr>
                          <w:i/>
                          <w:highlight w:val="cyan"/>
                        </w:rPr>
                        <w:t>-Info</w:t>
                      </w:r>
                      <w:r w:rsidRPr="00BB2C4B">
                        <w:rPr>
                          <w:highlight w:val="cyan"/>
                        </w:rPr>
                        <w:t xml:space="preserve"> and, when applicable, 'QCL-</w:t>
                      </w:r>
                      <w:proofErr w:type="spellStart"/>
                      <w:r w:rsidRPr="00BB2C4B">
                        <w:rPr>
                          <w:highlight w:val="cyan"/>
                        </w:rPr>
                        <w:t>TypeD</w:t>
                      </w:r>
                      <w:proofErr w:type="spellEnd"/>
                      <w:r w:rsidRPr="00BB2C4B">
                        <w:rPr>
                          <w:highlight w:val="cyan"/>
                        </w:rPr>
                        <w:t>' with the same CSI-RS resource</w:t>
                      </w:r>
                      <w:r w:rsidRPr="0017586C">
                        <w:rPr>
                          <w:i/>
                          <w:color w:val="000000"/>
                        </w:rPr>
                        <w:t>,</w:t>
                      </w:r>
                      <w:r w:rsidRPr="00252357">
                        <w:t xml:space="preserve"> or</w:t>
                      </w:r>
                    </w:p>
                    <w:p w14:paraId="01E6084B" w14:textId="77777777" w:rsidR="00377FF4" w:rsidRDefault="00377FF4" w:rsidP="00377FF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70D8E66E" w14:textId="77777777" w:rsidR="00377FF4" w:rsidRDefault="00377FF4" w:rsidP="00377FF4">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p>
                  </w:txbxContent>
                </v:textbox>
                <w10:anchorlock/>
              </v:shape>
            </w:pict>
          </mc:Fallback>
        </mc:AlternateContent>
      </w:r>
    </w:p>
    <w:p w14:paraId="7EF1E4C9" w14:textId="644153A1" w:rsidR="00377FF4" w:rsidRPr="00D040B0" w:rsidRDefault="00377FF4" w:rsidP="00377FF4">
      <w:pPr>
        <w:jc w:val="both"/>
        <w:rPr>
          <w:b/>
          <w:color w:val="000000" w:themeColor="text1"/>
          <w:lang w:eastAsia="ja-JP"/>
        </w:rPr>
      </w:pPr>
      <w:r w:rsidRPr="00D040B0">
        <w:rPr>
          <w:b/>
          <w:color w:val="000000" w:themeColor="text1"/>
          <w:lang w:eastAsia="ja-JP"/>
        </w:rPr>
        <w:t xml:space="preserve">Proposal 2: For FR2 test cases, </w:t>
      </w:r>
    </w:p>
    <w:p w14:paraId="20E2DD32" w14:textId="77777777" w:rsidR="00377FF4" w:rsidRPr="00D040B0" w:rsidRDefault="00377FF4" w:rsidP="00377FF4">
      <w:pPr>
        <w:pStyle w:val="afb"/>
        <w:numPr>
          <w:ilvl w:val="0"/>
          <w:numId w:val="10"/>
        </w:numPr>
        <w:spacing w:after="120" w:line="360" w:lineRule="auto"/>
        <w:jc w:val="both"/>
        <w:rPr>
          <w:b/>
          <w:color w:val="000000" w:themeColor="text1"/>
          <w:lang w:eastAsia="ja-JP"/>
        </w:rPr>
      </w:pPr>
      <w:r w:rsidRPr="00D040B0">
        <w:rPr>
          <w:rFonts w:hint="eastAsia"/>
          <w:b/>
          <w:color w:val="000000" w:themeColor="text1"/>
          <w:lang w:eastAsia="ja-JP"/>
        </w:rPr>
        <w:t>TR</w:t>
      </w:r>
      <w:r w:rsidRPr="00D040B0">
        <w:rPr>
          <w:b/>
          <w:color w:val="000000" w:themeColor="text1"/>
          <w:lang w:eastAsia="ja-JP"/>
        </w:rPr>
        <w:t>S is associated with SSB with respect to QCL-type C and D (RRC).</w:t>
      </w:r>
    </w:p>
    <w:p w14:paraId="3A4C897A" w14:textId="77777777" w:rsidR="00377FF4" w:rsidRPr="00D040B0" w:rsidRDefault="00377FF4" w:rsidP="00377FF4">
      <w:pPr>
        <w:pStyle w:val="afb"/>
        <w:numPr>
          <w:ilvl w:val="0"/>
          <w:numId w:val="10"/>
        </w:numPr>
        <w:spacing w:after="120" w:line="360" w:lineRule="auto"/>
        <w:jc w:val="both"/>
        <w:rPr>
          <w:b/>
          <w:color w:val="000000" w:themeColor="text1"/>
          <w:lang w:eastAsia="ja-JP"/>
        </w:rPr>
      </w:pPr>
      <w:r w:rsidRPr="00D040B0">
        <w:rPr>
          <w:b/>
          <w:color w:val="000000" w:themeColor="text1"/>
          <w:lang w:eastAsia="ja-JP"/>
        </w:rPr>
        <w:t>Regarding TCI indication for PDSCH DM-RS, we propose two options with our preference on option 2.</w:t>
      </w:r>
    </w:p>
    <w:p w14:paraId="2542DDA5" w14:textId="77777777" w:rsidR="00377FF4" w:rsidRPr="00D040B0" w:rsidRDefault="00377FF4" w:rsidP="00377FF4">
      <w:pPr>
        <w:pStyle w:val="afb"/>
        <w:numPr>
          <w:ilvl w:val="1"/>
          <w:numId w:val="10"/>
        </w:numPr>
        <w:spacing w:after="120" w:line="360" w:lineRule="auto"/>
        <w:jc w:val="both"/>
        <w:rPr>
          <w:b/>
          <w:color w:val="000000" w:themeColor="text1"/>
          <w:lang w:eastAsia="ja-JP"/>
        </w:rPr>
      </w:pPr>
      <w:r w:rsidRPr="00D040B0">
        <w:rPr>
          <w:b/>
          <w:color w:val="000000" w:themeColor="text1"/>
          <w:lang w:eastAsia="ja-JP"/>
        </w:rPr>
        <w:t xml:space="preserve">Option 1: </w:t>
      </w:r>
      <w:r w:rsidRPr="00D040B0">
        <w:rPr>
          <w:rFonts w:hint="eastAsia"/>
          <w:b/>
          <w:color w:val="000000" w:themeColor="text1"/>
          <w:lang w:eastAsia="ja-JP"/>
        </w:rPr>
        <w:t xml:space="preserve">PDSCH </w:t>
      </w:r>
      <w:r w:rsidRPr="00D040B0">
        <w:rPr>
          <w:b/>
          <w:color w:val="000000" w:themeColor="text1"/>
          <w:lang w:eastAsia="ja-JP"/>
        </w:rPr>
        <w:t xml:space="preserve">DM-RS </w:t>
      </w:r>
      <w:r w:rsidRPr="00D040B0">
        <w:rPr>
          <w:rFonts w:hint="eastAsia"/>
          <w:b/>
          <w:color w:val="000000" w:themeColor="text1"/>
          <w:lang w:eastAsia="ja-JP"/>
        </w:rPr>
        <w:t>is</w:t>
      </w:r>
      <w:r w:rsidRPr="00D040B0">
        <w:rPr>
          <w:b/>
          <w:color w:val="000000" w:themeColor="text1"/>
          <w:lang w:eastAsia="ja-JP"/>
        </w:rPr>
        <w:t xml:space="preserve"> associated with TRS with respect to QCL-types A and D (RRC+MAC CE). </w:t>
      </w:r>
    </w:p>
    <w:p w14:paraId="113DD1FE" w14:textId="77777777" w:rsidR="00377FF4" w:rsidRPr="00D040B0" w:rsidRDefault="00377FF4" w:rsidP="00377FF4">
      <w:pPr>
        <w:pStyle w:val="afb"/>
        <w:numPr>
          <w:ilvl w:val="1"/>
          <w:numId w:val="10"/>
        </w:numPr>
        <w:spacing w:beforeLines="50" w:before="120" w:after="120"/>
        <w:jc w:val="both"/>
        <w:rPr>
          <w:color w:val="000000" w:themeColor="text1"/>
          <w:lang w:eastAsia="ja-JP"/>
        </w:rPr>
      </w:pPr>
      <w:r w:rsidRPr="00D040B0">
        <w:rPr>
          <w:b/>
          <w:color w:val="000000" w:themeColor="text1"/>
          <w:lang w:eastAsia="ja-JP"/>
        </w:rPr>
        <w:t xml:space="preserve">Option 2: UE reuses TCI information for PDCCH DM-RS (RRC + MAC CE) for PDSCH demodulation. </w:t>
      </w:r>
      <w:r w:rsidRPr="00D040B0">
        <w:rPr>
          <w:rFonts w:hint="eastAsia"/>
          <w:color w:val="000000" w:themeColor="text1"/>
          <w:lang w:eastAsia="ja-JP"/>
        </w:rPr>
        <w:t xml:space="preserve"> </w:t>
      </w:r>
    </w:p>
    <w:p w14:paraId="2E411BB5" w14:textId="4BFA3025" w:rsidR="003E2D1A" w:rsidRPr="00D040B0" w:rsidRDefault="00377FF4" w:rsidP="00377FF4">
      <w:pPr>
        <w:rPr>
          <w:color w:val="000000" w:themeColor="text1"/>
          <w:lang w:eastAsia="ja-JP"/>
        </w:rPr>
      </w:pPr>
      <w:r w:rsidRPr="00D040B0">
        <w:rPr>
          <w:b/>
          <w:color w:val="000000" w:themeColor="text1"/>
          <w:lang w:eastAsia="ja-JP"/>
        </w:rPr>
        <w:t>Proposal 3: For FR1 test cases, reuse TCI indication for FR2 by removing QCL-type D.</w:t>
      </w:r>
    </w:p>
    <w:p w14:paraId="027BDBB3" w14:textId="77777777" w:rsidR="00377FF4" w:rsidRPr="00D040B0" w:rsidRDefault="00377FF4" w:rsidP="00377FF4">
      <w:pPr>
        <w:rPr>
          <w:color w:val="000000" w:themeColor="text1"/>
          <w:lang w:eastAsia="ja-JP"/>
        </w:rPr>
      </w:pPr>
    </w:p>
    <w:p w14:paraId="186F3073" w14:textId="22764310" w:rsidR="003E2D1A" w:rsidRPr="00D040B0" w:rsidRDefault="003E2D1A" w:rsidP="00377FF4">
      <w:pPr>
        <w:pStyle w:val="2"/>
        <w:rPr>
          <w:color w:val="000000" w:themeColor="text1"/>
          <w:lang w:eastAsia="ja-JP"/>
        </w:rPr>
      </w:pPr>
      <w:r w:rsidRPr="00D040B0">
        <w:rPr>
          <w:rFonts w:hint="eastAsia"/>
          <w:color w:val="000000" w:themeColor="text1"/>
          <w:lang w:eastAsia="ja-JP"/>
        </w:rPr>
        <w:t>2.3</w:t>
      </w:r>
      <w:r w:rsidRPr="00D040B0">
        <w:rPr>
          <w:rFonts w:hint="eastAsia"/>
          <w:color w:val="000000" w:themeColor="text1"/>
          <w:lang w:eastAsia="ja-JP"/>
        </w:rPr>
        <w:tab/>
      </w:r>
      <w:r w:rsidRPr="00D040B0">
        <w:rPr>
          <w:color w:val="000000" w:themeColor="text1"/>
          <w:lang w:eastAsia="ja-JP"/>
        </w:rPr>
        <w:t>TRS configuration for FR2</w:t>
      </w:r>
      <w:r w:rsidR="00242B2C" w:rsidRPr="00D040B0">
        <w:rPr>
          <w:color w:val="000000" w:themeColor="text1"/>
          <w:lang w:eastAsia="ja-JP"/>
        </w:rPr>
        <w:t xml:space="preserve"> {DDDSU}</w:t>
      </w:r>
    </w:p>
    <w:p w14:paraId="20ACE902" w14:textId="43A036AD" w:rsidR="003E2D1A" w:rsidRPr="00D040B0" w:rsidRDefault="003E2D1A" w:rsidP="00377FF4">
      <w:pPr>
        <w:rPr>
          <w:color w:val="000000" w:themeColor="text1"/>
          <w:lang w:eastAsia="ja-JP"/>
        </w:rPr>
      </w:pPr>
      <w:r w:rsidRPr="00D040B0">
        <w:rPr>
          <w:rFonts w:hint="eastAsia"/>
          <w:color w:val="000000" w:themeColor="text1"/>
          <w:lang w:eastAsia="ja-JP"/>
        </w:rPr>
        <w:t>In the last meeting, the following options for TRS configuration for FR2</w:t>
      </w:r>
      <w:r w:rsidRPr="00D040B0">
        <w:rPr>
          <w:color w:val="000000" w:themeColor="text1"/>
          <w:lang w:eastAsia="ja-JP"/>
        </w:rPr>
        <w:t xml:space="preserve"> were captured in [1]</w:t>
      </w:r>
      <w:r w:rsidRPr="00D040B0">
        <w:rPr>
          <w:rFonts w:hint="eastAsia"/>
          <w:color w:val="000000" w:themeColor="text1"/>
          <w:lang w:eastAsia="ja-JP"/>
        </w:rPr>
        <w:t>:</w:t>
      </w:r>
    </w:p>
    <w:tbl>
      <w:tblPr>
        <w:tblStyle w:val="afd"/>
        <w:tblW w:w="0" w:type="auto"/>
        <w:tblLook w:val="04A0" w:firstRow="1" w:lastRow="0" w:firstColumn="1" w:lastColumn="0" w:noHBand="0" w:noVBand="1"/>
      </w:tblPr>
      <w:tblGrid>
        <w:gridCol w:w="9631"/>
      </w:tblGrid>
      <w:tr w:rsidR="00D040B0" w:rsidRPr="00D040B0" w14:paraId="640F39B0" w14:textId="77777777" w:rsidTr="003E2D1A">
        <w:tc>
          <w:tcPr>
            <w:tcW w:w="9631" w:type="dxa"/>
          </w:tcPr>
          <w:p w14:paraId="7B8AA359" w14:textId="77777777" w:rsidR="003E2D1A" w:rsidRPr="00D040B0" w:rsidRDefault="003E2D1A" w:rsidP="00377FF4">
            <w:pPr>
              <w:pStyle w:val="afb"/>
              <w:numPr>
                <w:ilvl w:val="3"/>
                <w:numId w:val="9"/>
              </w:numPr>
              <w:ind w:left="449"/>
              <w:rPr>
                <w:color w:val="000000" w:themeColor="text1"/>
              </w:rPr>
            </w:pPr>
            <w:r w:rsidRPr="00D040B0">
              <w:rPr>
                <w:color w:val="000000" w:themeColor="text1"/>
              </w:rPr>
              <w:t>TRS configuration for FR2</w:t>
            </w:r>
          </w:p>
          <w:p w14:paraId="10A98153" w14:textId="77777777" w:rsidR="003E2D1A" w:rsidRPr="00D040B0" w:rsidRDefault="003E2D1A" w:rsidP="00377FF4">
            <w:pPr>
              <w:pStyle w:val="afb"/>
              <w:numPr>
                <w:ilvl w:val="4"/>
                <w:numId w:val="9"/>
              </w:numPr>
              <w:ind w:left="733"/>
              <w:rPr>
                <w:color w:val="000000" w:themeColor="text1"/>
              </w:rPr>
            </w:pPr>
            <w:r w:rsidRPr="00D040B0">
              <w:rPr>
                <w:color w:val="000000" w:themeColor="text1"/>
              </w:rPr>
              <w:t>Option 1: Do not change TRS configuration</w:t>
            </w:r>
          </w:p>
          <w:p w14:paraId="51D30785" w14:textId="77777777" w:rsidR="003E2D1A" w:rsidRPr="00D040B0" w:rsidRDefault="003E2D1A" w:rsidP="00377FF4">
            <w:pPr>
              <w:pStyle w:val="afb"/>
              <w:numPr>
                <w:ilvl w:val="4"/>
                <w:numId w:val="9"/>
              </w:numPr>
              <w:ind w:left="733"/>
              <w:rPr>
                <w:color w:val="000000" w:themeColor="text1"/>
              </w:rPr>
            </w:pPr>
            <w:r w:rsidRPr="00D040B0">
              <w:rPr>
                <w:color w:val="000000" w:themeColor="text1"/>
              </w:rPr>
              <w:t>Option 2: 20ms with 1 slot duration and OFDM symbol indexes 5, 9</w:t>
            </w:r>
          </w:p>
          <w:p w14:paraId="27D46644" w14:textId="77777777" w:rsidR="003E2D1A" w:rsidRPr="00D040B0" w:rsidRDefault="003E2D1A" w:rsidP="00377FF4">
            <w:pPr>
              <w:pStyle w:val="afb"/>
              <w:numPr>
                <w:ilvl w:val="4"/>
                <w:numId w:val="9"/>
              </w:numPr>
              <w:ind w:left="733"/>
              <w:rPr>
                <w:color w:val="000000" w:themeColor="text1"/>
              </w:rPr>
            </w:pPr>
            <w:r w:rsidRPr="00D040B0">
              <w:rPr>
                <w:color w:val="000000" w:themeColor="text1"/>
              </w:rPr>
              <w:lastRenderedPageBreak/>
              <w:t>Option 3: 40ms with 1 slot duration</w:t>
            </w:r>
          </w:p>
          <w:p w14:paraId="1A63F63A" w14:textId="77777777" w:rsidR="003E2D1A" w:rsidRPr="00D040B0" w:rsidRDefault="003E2D1A" w:rsidP="00377FF4">
            <w:pPr>
              <w:pStyle w:val="afb"/>
              <w:numPr>
                <w:ilvl w:val="4"/>
                <w:numId w:val="9"/>
              </w:numPr>
              <w:ind w:left="733"/>
              <w:rPr>
                <w:color w:val="000000" w:themeColor="text1"/>
              </w:rPr>
            </w:pPr>
            <w:r w:rsidRPr="00D040B0">
              <w:rPr>
                <w:color w:val="000000" w:themeColor="text1"/>
              </w:rPr>
              <w:t>Other options are not precluded</w:t>
            </w:r>
          </w:p>
          <w:p w14:paraId="07E9D967" w14:textId="77777777" w:rsidR="003E2D1A" w:rsidRPr="00D040B0" w:rsidRDefault="003E2D1A" w:rsidP="00377FF4">
            <w:pPr>
              <w:pStyle w:val="afb"/>
              <w:numPr>
                <w:ilvl w:val="4"/>
                <w:numId w:val="9"/>
              </w:numPr>
              <w:ind w:left="733"/>
              <w:rPr>
                <w:color w:val="000000" w:themeColor="text1"/>
              </w:rPr>
            </w:pPr>
            <w:r w:rsidRPr="00D040B0">
              <w:rPr>
                <w:color w:val="000000" w:themeColor="text1"/>
              </w:rPr>
              <w:t xml:space="preserve">TRS configuration change can be applicable for one of test cases. Exact test cases </w:t>
            </w:r>
            <w:proofErr w:type="gramStart"/>
            <w:r w:rsidRPr="00D040B0">
              <w:rPr>
                <w:color w:val="000000" w:themeColor="text1"/>
              </w:rPr>
              <w:t>is</w:t>
            </w:r>
            <w:proofErr w:type="gramEnd"/>
            <w:r w:rsidRPr="00D040B0">
              <w:rPr>
                <w:color w:val="000000" w:themeColor="text1"/>
              </w:rPr>
              <w:t xml:space="preserve"> FFS. </w:t>
            </w:r>
          </w:p>
          <w:p w14:paraId="40AA65C6" w14:textId="418E06CF" w:rsidR="003E2D1A" w:rsidRPr="00D040B0" w:rsidRDefault="003E2D1A" w:rsidP="00377FF4">
            <w:pPr>
              <w:pStyle w:val="afb"/>
              <w:numPr>
                <w:ilvl w:val="4"/>
                <w:numId w:val="9"/>
              </w:numPr>
              <w:ind w:left="733"/>
              <w:rPr>
                <w:color w:val="000000" w:themeColor="text1"/>
              </w:rPr>
            </w:pPr>
            <w:r w:rsidRPr="00D040B0">
              <w:rPr>
                <w:color w:val="000000" w:themeColor="text1"/>
              </w:rPr>
              <w:t>FFS whether to introduce configuration for normal demodulation or SDR test cases</w:t>
            </w:r>
          </w:p>
        </w:tc>
      </w:tr>
    </w:tbl>
    <w:p w14:paraId="745E68BB" w14:textId="322D4CF1" w:rsidR="003E2D1A" w:rsidRPr="00D040B0" w:rsidRDefault="003E2D1A" w:rsidP="00377FF4">
      <w:pPr>
        <w:rPr>
          <w:color w:val="000000" w:themeColor="text1"/>
          <w:lang w:eastAsia="ja-JP"/>
        </w:rPr>
      </w:pPr>
    </w:p>
    <w:p w14:paraId="0EED81DC" w14:textId="79BFCFCB" w:rsidR="003E2D1A" w:rsidRPr="00D040B0" w:rsidRDefault="001A03A8" w:rsidP="00377FF4">
      <w:pPr>
        <w:jc w:val="both"/>
        <w:rPr>
          <w:color w:val="000000" w:themeColor="text1"/>
          <w:lang w:eastAsia="ja-JP"/>
        </w:rPr>
      </w:pPr>
      <w:r w:rsidRPr="00D040B0">
        <w:rPr>
          <w:color w:val="000000" w:themeColor="text1"/>
          <w:lang w:eastAsia="ja-JP"/>
        </w:rPr>
        <w:t>The current assumption is “20ms with 2 contiguous slots and OFDM symbol 6, 10”</w:t>
      </w:r>
      <w:r w:rsidR="0094000B" w:rsidRPr="00D040B0">
        <w:rPr>
          <w:color w:val="000000" w:themeColor="text1"/>
          <w:lang w:eastAsia="ja-JP"/>
        </w:rPr>
        <w:t xml:space="preserve">, so only one TRS configuration can be configured in a one TDD cycle </w:t>
      </w:r>
      <w:r w:rsidR="00F06806" w:rsidRPr="00D040B0">
        <w:rPr>
          <w:color w:val="000000" w:themeColor="text1"/>
          <w:lang w:eastAsia="ja-JP"/>
        </w:rPr>
        <w:t xml:space="preserve">of </w:t>
      </w:r>
      <w:r w:rsidR="0094000B" w:rsidRPr="00D040B0">
        <w:rPr>
          <w:color w:val="000000" w:themeColor="text1"/>
          <w:lang w:eastAsia="ja-JP"/>
        </w:rPr>
        <w:t xml:space="preserve">{DDDSU}. This means that at maximum 32 </w:t>
      </w:r>
      <w:r w:rsidRPr="00D040B0">
        <w:rPr>
          <w:color w:val="000000" w:themeColor="text1"/>
          <w:lang w:eastAsia="ja-JP"/>
        </w:rPr>
        <w:t>TRS</w:t>
      </w:r>
      <w:r w:rsidR="0094000B" w:rsidRPr="00D040B0">
        <w:rPr>
          <w:color w:val="000000" w:themeColor="text1"/>
          <w:lang w:eastAsia="ja-JP"/>
        </w:rPr>
        <w:t xml:space="preserve"> configurations with different beam </w:t>
      </w:r>
      <w:r w:rsidRPr="00D040B0">
        <w:rPr>
          <w:color w:val="000000" w:themeColor="text1"/>
          <w:lang w:eastAsia="ja-JP"/>
        </w:rPr>
        <w:t>ca</w:t>
      </w:r>
      <w:r w:rsidR="0094000B" w:rsidRPr="00D040B0">
        <w:rPr>
          <w:color w:val="000000" w:themeColor="text1"/>
          <w:lang w:eastAsia="ja-JP"/>
        </w:rPr>
        <w:t>n be configured in TRS periodicity of 20ms</w:t>
      </w:r>
      <w:r w:rsidR="00865C40" w:rsidRPr="00D040B0">
        <w:rPr>
          <w:color w:val="000000" w:themeColor="text1"/>
          <w:lang w:eastAsia="ja-JP"/>
        </w:rPr>
        <w:t xml:space="preserve"> when assuming different analogue beam is applied for each TRS, i.e. only 32 analogue beams can be deployed at maximum</w:t>
      </w:r>
      <w:r w:rsidRPr="00D040B0">
        <w:rPr>
          <w:color w:val="000000" w:themeColor="text1"/>
          <w:lang w:eastAsia="ja-JP"/>
        </w:rPr>
        <w:t>.</w:t>
      </w:r>
      <w:r w:rsidR="0094000B" w:rsidRPr="00D040B0">
        <w:rPr>
          <w:color w:val="000000" w:themeColor="text1"/>
          <w:lang w:eastAsia="ja-JP"/>
        </w:rPr>
        <w:t xml:space="preserve"> One example of TRS configuration is shown below.</w:t>
      </w:r>
    </w:p>
    <w:p w14:paraId="1CBC9812" w14:textId="38CEC4B9" w:rsidR="001A03A8" w:rsidRPr="00D040B0" w:rsidRDefault="00CB3BC8" w:rsidP="00377FF4">
      <w:pPr>
        <w:rPr>
          <w:color w:val="000000" w:themeColor="text1"/>
          <w:lang w:eastAsia="ja-JP"/>
        </w:rPr>
      </w:pPr>
      <w:r w:rsidRPr="00D040B0">
        <w:rPr>
          <w:noProof/>
          <w:color w:val="000000" w:themeColor="text1"/>
          <w:lang w:val="en-US" w:eastAsia="ja-JP"/>
        </w:rPr>
        <w:drawing>
          <wp:inline distT="0" distB="0" distL="0" distR="0" wp14:anchorId="74AFC386" wp14:editId="0BAD6379">
            <wp:extent cx="6122035" cy="22024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02450"/>
                    </a:xfrm>
                    <a:prstGeom prst="rect">
                      <a:avLst/>
                    </a:prstGeom>
                    <a:noFill/>
                    <a:ln>
                      <a:noFill/>
                    </a:ln>
                  </pic:spPr>
                </pic:pic>
              </a:graphicData>
            </a:graphic>
          </wp:inline>
        </w:drawing>
      </w:r>
    </w:p>
    <w:p w14:paraId="6A60FED3" w14:textId="4A4FCD99" w:rsidR="0094000B" w:rsidRPr="00D040B0" w:rsidRDefault="0094000B" w:rsidP="00377FF4">
      <w:pPr>
        <w:jc w:val="center"/>
        <w:rPr>
          <w:color w:val="000000" w:themeColor="text1"/>
          <w:lang w:eastAsia="ja-JP"/>
        </w:rPr>
      </w:pPr>
      <w:r w:rsidRPr="00D040B0">
        <w:rPr>
          <w:color w:val="000000" w:themeColor="text1"/>
          <w:lang w:eastAsia="ja-JP"/>
        </w:rPr>
        <w:t>Fig</w:t>
      </w:r>
      <w:r w:rsidR="00377FF4" w:rsidRPr="00D040B0">
        <w:rPr>
          <w:color w:val="000000" w:themeColor="text1"/>
          <w:lang w:eastAsia="ja-JP"/>
        </w:rPr>
        <w:t>ure 2</w:t>
      </w:r>
      <w:r w:rsidRPr="00D040B0">
        <w:rPr>
          <w:rFonts w:hint="eastAsia"/>
          <w:color w:val="000000" w:themeColor="text1"/>
          <w:lang w:eastAsia="ja-JP"/>
        </w:rPr>
        <w:t xml:space="preserve">. </w:t>
      </w:r>
      <w:r w:rsidRPr="00D040B0">
        <w:rPr>
          <w:color w:val="000000" w:themeColor="text1"/>
          <w:lang w:eastAsia="ja-JP"/>
        </w:rPr>
        <w:t xml:space="preserve">One example of </w:t>
      </w:r>
      <w:r w:rsidRPr="00D040B0">
        <w:rPr>
          <w:rFonts w:hint="eastAsia"/>
          <w:color w:val="000000" w:themeColor="text1"/>
          <w:lang w:eastAsia="ja-JP"/>
        </w:rPr>
        <w:t xml:space="preserve">TRS </w:t>
      </w:r>
      <w:r w:rsidRPr="00D040B0">
        <w:rPr>
          <w:color w:val="000000" w:themeColor="text1"/>
          <w:lang w:eastAsia="ja-JP"/>
        </w:rPr>
        <w:t>configuration</w:t>
      </w:r>
      <w:r w:rsidRPr="00D040B0">
        <w:rPr>
          <w:rFonts w:hint="eastAsia"/>
          <w:color w:val="000000" w:themeColor="text1"/>
          <w:lang w:eastAsia="ja-JP"/>
        </w:rPr>
        <w:t xml:space="preserve"> for </w:t>
      </w:r>
      <w:r w:rsidRPr="00D040B0">
        <w:rPr>
          <w:color w:val="000000" w:themeColor="text1"/>
          <w:lang w:eastAsia="ja-JP"/>
        </w:rPr>
        <w:t>FR2 {DDDSU}</w:t>
      </w:r>
      <w:r w:rsidR="00865C40" w:rsidRPr="00D040B0">
        <w:rPr>
          <w:color w:val="000000" w:themeColor="text1"/>
          <w:lang w:eastAsia="ja-JP"/>
        </w:rPr>
        <w:t xml:space="preserve"> with 120kHz SCS</w:t>
      </w:r>
    </w:p>
    <w:p w14:paraId="5053650E" w14:textId="2F9DE419" w:rsidR="003E2D1A" w:rsidRPr="00D040B0" w:rsidRDefault="0094000B" w:rsidP="00377FF4">
      <w:pPr>
        <w:jc w:val="both"/>
        <w:rPr>
          <w:color w:val="000000" w:themeColor="text1"/>
          <w:lang w:eastAsia="ja-JP"/>
        </w:rPr>
      </w:pPr>
      <w:r w:rsidRPr="00D040B0">
        <w:rPr>
          <w:rFonts w:hint="eastAsia"/>
          <w:color w:val="000000" w:themeColor="text1"/>
          <w:lang w:eastAsia="ja-JP"/>
        </w:rPr>
        <w:t xml:space="preserve">On the other hand, </w:t>
      </w:r>
      <w:r w:rsidR="005574F3" w:rsidRPr="00D040B0">
        <w:rPr>
          <w:color w:val="000000" w:themeColor="text1"/>
          <w:lang w:eastAsia="ja-JP"/>
        </w:rPr>
        <w:t>64 TCI states are mandatory for FR2 as indicated in UE feature 2-4 of [</w:t>
      </w:r>
      <w:r w:rsidR="00036D49" w:rsidRPr="00D040B0">
        <w:rPr>
          <w:color w:val="000000" w:themeColor="text1"/>
          <w:lang w:eastAsia="ja-JP"/>
        </w:rPr>
        <w:t>2</w:t>
      </w:r>
      <w:r w:rsidR="005574F3" w:rsidRPr="00D040B0">
        <w:rPr>
          <w:color w:val="000000" w:themeColor="text1"/>
          <w:lang w:eastAsia="ja-JP"/>
        </w:rPr>
        <w:t>]</w:t>
      </w:r>
      <w:r w:rsidR="00865C40" w:rsidRPr="00D040B0">
        <w:rPr>
          <w:color w:val="000000" w:themeColor="text1"/>
          <w:lang w:eastAsia="ja-JP"/>
        </w:rPr>
        <w:t xml:space="preserve">, i.e., UE </w:t>
      </w:r>
      <w:r w:rsidR="00377FF4" w:rsidRPr="00D040B0">
        <w:rPr>
          <w:color w:val="000000" w:themeColor="text1"/>
          <w:lang w:eastAsia="ja-JP"/>
        </w:rPr>
        <w:t xml:space="preserve">should be able to </w:t>
      </w:r>
      <w:proofErr w:type="spellStart"/>
      <w:r w:rsidR="00865C40" w:rsidRPr="00D040B0">
        <w:rPr>
          <w:color w:val="000000" w:themeColor="text1"/>
          <w:lang w:eastAsia="ja-JP"/>
        </w:rPr>
        <w:t>to</w:t>
      </w:r>
      <w:proofErr w:type="spellEnd"/>
      <w:r w:rsidR="00865C40" w:rsidRPr="00D040B0">
        <w:rPr>
          <w:color w:val="000000" w:themeColor="text1"/>
          <w:lang w:eastAsia="ja-JP"/>
        </w:rPr>
        <w:t xml:space="preserve"> handle 64 beams </w:t>
      </w:r>
      <w:r w:rsidR="007F295A" w:rsidRPr="00D040B0">
        <w:rPr>
          <w:color w:val="000000" w:themeColor="text1"/>
          <w:lang w:eastAsia="ja-JP"/>
        </w:rPr>
        <w:t>“</w:t>
      </w:r>
      <w:r w:rsidR="00865C40" w:rsidRPr="00D040B0">
        <w:rPr>
          <w:color w:val="000000" w:themeColor="text1"/>
          <w:lang w:eastAsia="ja-JP"/>
        </w:rPr>
        <w:t>at minimum</w:t>
      </w:r>
      <w:r w:rsidR="007F295A" w:rsidRPr="00D040B0">
        <w:rPr>
          <w:color w:val="000000" w:themeColor="text1"/>
          <w:lang w:eastAsia="ja-JP"/>
        </w:rPr>
        <w:t>”</w:t>
      </w:r>
      <w:r w:rsidR="00865C40" w:rsidRPr="00D040B0">
        <w:rPr>
          <w:color w:val="000000" w:themeColor="text1"/>
          <w:lang w:eastAsia="ja-JP"/>
        </w:rPr>
        <w:t xml:space="preserve">. </w:t>
      </w:r>
      <w:r w:rsidR="00CB3BC8" w:rsidRPr="00D040B0">
        <w:rPr>
          <w:color w:val="000000" w:themeColor="text1"/>
          <w:lang w:eastAsia="ja-JP"/>
        </w:rPr>
        <w:t>Therefore, only 32 beams due to the current TRS configuration would</w:t>
      </w:r>
      <w:r w:rsidR="007F295A" w:rsidRPr="00D040B0">
        <w:rPr>
          <w:color w:val="000000" w:themeColor="text1"/>
          <w:lang w:eastAsia="ja-JP"/>
        </w:rPr>
        <w:t xml:space="preserve"> not </w:t>
      </w:r>
      <w:r w:rsidR="005625CB">
        <w:rPr>
          <w:color w:val="000000" w:themeColor="text1"/>
          <w:lang w:eastAsia="ja-JP"/>
        </w:rPr>
        <w:t xml:space="preserve">be </w:t>
      </w:r>
      <w:r w:rsidR="007F295A" w:rsidRPr="00D040B0">
        <w:rPr>
          <w:color w:val="000000" w:themeColor="text1"/>
          <w:lang w:eastAsia="ja-JP"/>
        </w:rPr>
        <w:t>aligned with this agreement</w:t>
      </w:r>
      <w:r w:rsidR="00CB3BC8" w:rsidRPr="00D040B0">
        <w:rPr>
          <w:color w:val="000000" w:themeColor="text1"/>
          <w:lang w:eastAsia="ja-JP"/>
        </w:rPr>
        <w:t>. I</w:t>
      </w:r>
      <w:r w:rsidR="00865C40" w:rsidRPr="00D040B0">
        <w:rPr>
          <w:color w:val="000000" w:themeColor="text1"/>
          <w:lang w:eastAsia="ja-JP"/>
        </w:rPr>
        <w:t xml:space="preserve">t is completely operating issue how many </w:t>
      </w:r>
      <w:proofErr w:type="gramStart"/>
      <w:r w:rsidR="00865C40" w:rsidRPr="00D040B0">
        <w:rPr>
          <w:color w:val="000000" w:themeColor="text1"/>
          <w:lang w:eastAsia="ja-JP"/>
        </w:rPr>
        <w:t>number</w:t>
      </w:r>
      <w:proofErr w:type="gramEnd"/>
      <w:r w:rsidR="00865C40" w:rsidRPr="00D040B0">
        <w:rPr>
          <w:color w:val="000000" w:themeColor="text1"/>
          <w:lang w:eastAsia="ja-JP"/>
        </w:rPr>
        <w:t xml:space="preserve"> of beams is configured</w:t>
      </w:r>
      <w:r w:rsidR="00CB3BC8" w:rsidRPr="00D040B0">
        <w:rPr>
          <w:color w:val="000000" w:themeColor="text1"/>
          <w:lang w:eastAsia="ja-JP"/>
        </w:rPr>
        <w:t xml:space="preserve"> in real network</w:t>
      </w:r>
      <w:r w:rsidR="00865C40" w:rsidRPr="00D040B0">
        <w:rPr>
          <w:color w:val="000000" w:themeColor="text1"/>
          <w:lang w:eastAsia="ja-JP"/>
        </w:rPr>
        <w:t xml:space="preserve">, but at least RAN4 requirements should </w:t>
      </w:r>
      <w:r w:rsidR="007F295A" w:rsidRPr="00D040B0">
        <w:rPr>
          <w:color w:val="000000" w:themeColor="text1"/>
          <w:lang w:eastAsia="ja-JP"/>
        </w:rPr>
        <w:t xml:space="preserve">cover the </w:t>
      </w:r>
      <w:r w:rsidR="00242B2C" w:rsidRPr="00D040B0">
        <w:rPr>
          <w:color w:val="000000" w:themeColor="text1"/>
          <w:lang w:eastAsia="ja-JP"/>
        </w:rPr>
        <w:t xml:space="preserve">mandated </w:t>
      </w:r>
      <w:r w:rsidR="00CB3BC8" w:rsidRPr="00D040B0">
        <w:rPr>
          <w:color w:val="000000" w:themeColor="text1"/>
          <w:lang w:eastAsia="ja-JP"/>
        </w:rPr>
        <w:t xml:space="preserve">number of </w:t>
      </w:r>
      <w:r w:rsidR="007F295A" w:rsidRPr="00D040B0">
        <w:rPr>
          <w:color w:val="000000" w:themeColor="text1"/>
          <w:lang w:eastAsia="ja-JP"/>
        </w:rPr>
        <w:t xml:space="preserve">analogue </w:t>
      </w:r>
      <w:r w:rsidR="00CB3BC8" w:rsidRPr="00D040B0">
        <w:rPr>
          <w:color w:val="000000" w:themeColor="text1"/>
          <w:lang w:eastAsia="ja-JP"/>
        </w:rPr>
        <w:t>beams</w:t>
      </w:r>
      <w:r w:rsidR="007F295A" w:rsidRPr="00D040B0">
        <w:rPr>
          <w:color w:val="000000" w:themeColor="text1"/>
          <w:lang w:eastAsia="ja-JP"/>
        </w:rPr>
        <w:t xml:space="preserve"> </w:t>
      </w:r>
      <w:r w:rsidR="00F06806" w:rsidRPr="00D040B0">
        <w:rPr>
          <w:color w:val="000000" w:themeColor="text1"/>
          <w:lang w:eastAsia="ja-JP"/>
        </w:rPr>
        <w:t xml:space="preserve">in order </w:t>
      </w:r>
      <w:r w:rsidR="007F295A" w:rsidRPr="00D040B0">
        <w:rPr>
          <w:color w:val="000000" w:themeColor="text1"/>
          <w:lang w:eastAsia="ja-JP"/>
        </w:rPr>
        <w:t>not to limit deployment flexibility</w:t>
      </w:r>
      <w:r w:rsidR="00CB3BC8" w:rsidRPr="00D040B0">
        <w:rPr>
          <w:color w:val="000000" w:themeColor="text1"/>
          <w:lang w:eastAsia="ja-JP"/>
        </w:rPr>
        <w:t xml:space="preserve">. Based on above analysis, we propose to change the current TRS configuration to “20ms with 1 slot and OFDM symbol 6, 10” in a normal PDSCH test case with {DDDSU}. By this configuration, it is possible to configure two </w:t>
      </w:r>
      <w:r w:rsidR="00B84199" w:rsidRPr="00D040B0">
        <w:rPr>
          <w:color w:val="000000" w:themeColor="text1"/>
          <w:lang w:eastAsia="ja-JP"/>
        </w:rPr>
        <w:t xml:space="preserve">TRS with different </w:t>
      </w:r>
      <w:r w:rsidR="00CB3BC8" w:rsidRPr="00D040B0">
        <w:rPr>
          <w:color w:val="000000" w:themeColor="text1"/>
          <w:lang w:eastAsia="ja-JP"/>
        </w:rPr>
        <w:t>analogue beams in a TDD cycle, so 64 analogue beams can be configured in the TRS periodicity.</w:t>
      </w:r>
    </w:p>
    <w:p w14:paraId="1DCF9036" w14:textId="7DDBC1D4" w:rsidR="00130B19" w:rsidRPr="00D040B0" w:rsidRDefault="00CB3BC8" w:rsidP="00377FF4">
      <w:pPr>
        <w:jc w:val="both"/>
        <w:rPr>
          <w:b/>
          <w:color w:val="000000" w:themeColor="text1"/>
          <w:lang w:eastAsia="ja-JP"/>
        </w:rPr>
      </w:pPr>
      <w:r w:rsidRPr="00D040B0">
        <w:rPr>
          <w:b/>
          <w:color w:val="000000" w:themeColor="text1"/>
          <w:lang w:eastAsia="ja-JP"/>
        </w:rPr>
        <w:t>Proposal</w:t>
      </w:r>
      <w:r w:rsidR="00B84199" w:rsidRPr="00D040B0">
        <w:rPr>
          <w:b/>
          <w:color w:val="000000" w:themeColor="text1"/>
          <w:lang w:eastAsia="ja-JP"/>
        </w:rPr>
        <w:t xml:space="preserve"> </w:t>
      </w:r>
      <w:r w:rsidR="00377FF4" w:rsidRPr="00D040B0">
        <w:rPr>
          <w:b/>
          <w:color w:val="000000" w:themeColor="text1"/>
          <w:lang w:eastAsia="ja-JP"/>
        </w:rPr>
        <w:t>4</w:t>
      </w:r>
      <w:r w:rsidR="00130B19" w:rsidRPr="00D040B0">
        <w:rPr>
          <w:b/>
          <w:color w:val="000000" w:themeColor="text1"/>
          <w:lang w:eastAsia="ja-JP"/>
        </w:rPr>
        <w:t>.</w:t>
      </w:r>
      <w:r w:rsidR="00242B2C" w:rsidRPr="00D040B0">
        <w:rPr>
          <w:b/>
          <w:color w:val="000000" w:themeColor="text1"/>
          <w:lang w:eastAsia="ja-JP"/>
        </w:rPr>
        <w:t xml:space="preserve"> To cover the mandated number of analogue beams, i.e. 64, </w:t>
      </w:r>
      <w:r w:rsidR="00130B19" w:rsidRPr="00D040B0">
        <w:rPr>
          <w:b/>
          <w:color w:val="000000" w:themeColor="text1"/>
          <w:lang w:eastAsia="ja-JP"/>
        </w:rPr>
        <w:t>change the current TRS configuration to “20ms with 1 slot and OFDM symbol 6, 10”</w:t>
      </w:r>
      <w:r w:rsidR="00242B2C" w:rsidRPr="00D040B0">
        <w:rPr>
          <w:b/>
          <w:color w:val="000000" w:themeColor="text1"/>
          <w:lang w:eastAsia="ja-JP"/>
        </w:rPr>
        <w:t xml:space="preserve"> in one normal FR2 PDSCH demodulation test with TDD configuration of {DDDSU} for each Rx port</w:t>
      </w:r>
      <w:r w:rsidR="00130B19" w:rsidRPr="00D040B0">
        <w:rPr>
          <w:b/>
          <w:color w:val="000000" w:themeColor="text1"/>
          <w:lang w:eastAsia="ja-JP"/>
        </w:rPr>
        <w:t>. Proposed test case</w:t>
      </w:r>
      <w:r w:rsidR="007F295A" w:rsidRPr="00D040B0">
        <w:rPr>
          <w:b/>
          <w:color w:val="000000" w:themeColor="text1"/>
          <w:lang w:eastAsia="ja-JP"/>
        </w:rPr>
        <w:t>s are</w:t>
      </w:r>
      <w:r w:rsidR="00130B19" w:rsidRPr="00D040B0">
        <w:rPr>
          <w:b/>
          <w:color w:val="000000" w:themeColor="text1"/>
          <w:lang w:eastAsia="ja-JP"/>
        </w:rPr>
        <w:t xml:space="preserve"> as follows:</w:t>
      </w:r>
    </w:p>
    <w:p w14:paraId="52440AC8" w14:textId="17C8193C" w:rsidR="00130B19" w:rsidRPr="00D040B0" w:rsidRDefault="00130B19" w:rsidP="00377FF4">
      <w:pPr>
        <w:pStyle w:val="afb"/>
        <w:numPr>
          <w:ilvl w:val="1"/>
          <w:numId w:val="9"/>
        </w:numPr>
        <w:jc w:val="both"/>
        <w:rPr>
          <w:b/>
          <w:color w:val="000000" w:themeColor="text1"/>
          <w:lang w:eastAsia="ja-JP"/>
        </w:rPr>
      </w:pPr>
      <w:r w:rsidRPr="00D040B0">
        <w:rPr>
          <w:b/>
          <w:color w:val="000000" w:themeColor="text1"/>
          <w:lang w:eastAsia="ja-JP"/>
        </w:rPr>
        <w:t>1Rx port: FFS</w:t>
      </w:r>
      <w:r w:rsidR="005C6847" w:rsidRPr="00D040B0">
        <w:rPr>
          <w:b/>
          <w:color w:val="000000" w:themeColor="text1"/>
          <w:lang w:eastAsia="ja-JP"/>
        </w:rPr>
        <w:t xml:space="preserve"> (</w:t>
      </w:r>
      <w:r w:rsidR="00F06806" w:rsidRPr="00D040B0">
        <w:rPr>
          <w:b/>
          <w:color w:val="000000" w:themeColor="text1"/>
          <w:lang w:eastAsia="ja-JP"/>
        </w:rPr>
        <w:t xml:space="preserve">currently the section is </w:t>
      </w:r>
      <w:r w:rsidR="005C6847" w:rsidRPr="00D040B0">
        <w:rPr>
          <w:b/>
          <w:color w:val="000000" w:themeColor="text1"/>
          <w:lang w:eastAsia="ja-JP"/>
        </w:rPr>
        <w:t>void)</w:t>
      </w:r>
    </w:p>
    <w:p w14:paraId="1ABF62A0" w14:textId="7DA0E70A" w:rsidR="00265E95" w:rsidRPr="00D040B0" w:rsidRDefault="00130B19" w:rsidP="00377FF4">
      <w:pPr>
        <w:pStyle w:val="afb"/>
        <w:numPr>
          <w:ilvl w:val="1"/>
          <w:numId w:val="9"/>
        </w:numPr>
        <w:jc w:val="both"/>
        <w:rPr>
          <w:b/>
          <w:color w:val="000000" w:themeColor="text1"/>
          <w:lang w:eastAsia="ja-JP"/>
        </w:rPr>
      </w:pPr>
      <w:r w:rsidRPr="00D040B0">
        <w:rPr>
          <w:b/>
          <w:color w:val="000000" w:themeColor="text1"/>
          <w:lang w:eastAsia="ja-JP"/>
        </w:rPr>
        <w:t>2Rx port: Test case 1-1 in the Table 7.2.2.2.1-3</w:t>
      </w:r>
    </w:p>
    <w:p w14:paraId="20CC6644" w14:textId="77777777" w:rsidR="00377FF4" w:rsidRPr="00D040B0" w:rsidRDefault="00377FF4" w:rsidP="00377FF4">
      <w:pPr>
        <w:jc w:val="both"/>
        <w:rPr>
          <w:b/>
          <w:color w:val="000000" w:themeColor="text1"/>
          <w:lang w:eastAsia="ja-JP"/>
        </w:rPr>
      </w:pPr>
    </w:p>
    <w:p w14:paraId="7B77A4BC" w14:textId="22BBE35D" w:rsidR="00265E95" w:rsidRPr="00D040B0" w:rsidRDefault="00265E95" w:rsidP="00377FF4">
      <w:pPr>
        <w:pStyle w:val="2"/>
        <w:rPr>
          <w:color w:val="000000" w:themeColor="text1"/>
          <w:lang w:eastAsia="ja-JP"/>
        </w:rPr>
      </w:pPr>
      <w:r w:rsidRPr="00D040B0">
        <w:rPr>
          <w:rFonts w:hint="eastAsia"/>
          <w:color w:val="000000" w:themeColor="text1"/>
          <w:lang w:eastAsia="ja-JP"/>
        </w:rPr>
        <w:t>2.4</w:t>
      </w:r>
      <w:r w:rsidRPr="00D040B0">
        <w:rPr>
          <w:rFonts w:hint="eastAsia"/>
          <w:color w:val="000000" w:themeColor="text1"/>
          <w:lang w:eastAsia="ja-JP"/>
        </w:rPr>
        <w:tab/>
      </w:r>
      <w:r w:rsidRPr="00D040B0">
        <w:rPr>
          <w:color w:val="000000" w:themeColor="text1"/>
          <w:lang w:eastAsia="ja-JP"/>
        </w:rPr>
        <w:t>Additional soft buffer test for PDSCH mapping type A</w:t>
      </w:r>
    </w:p>
    <w:p w14:paraId="1D0E2CEC" w14:textId="623584C1" w:rsidR="00265E95" w:rsidRPr="00D040B0" w:rsidRDefault="00036D49" w:rsidP="00377FF4">
      <w:pPr>
        <w:jc w:val="both"/>
        <w:rPr>
          <w:color w:val="000000" w:themeColor="text1"/>
          <w:lang w:eastAsia="ja-JP"/>
        </w:rPr>
      </w:pPr>
      <w:r w:rsidRPr="00D040B0">
        <w:rPr>
          <w:rFonts w:hint="eastAsia"/>
          <w:color w:val="000000" w:themeColor="text1"/>
          <w:lang w:eastAsia="ja-JP"/>
        </w:rPr>
        <w:t xml:space="preserve">In the past RAN4 meetings, RAN4 has been discussed the </w:t>
      </w:r>
      <w:r w:rsidRPr="00D040B0">
        <w:rPr>
          <w:color w:val="000000" w:themeColor="text1"/>
          <w:lang w:eastAsia="ja-JP"/>
        </w:rPr>
        <w:t>necessity</w:t>
      </w:r>
      <w:r w:rsidRPr="00D040B0">
        <w:rPr>
          <w:rFonts w:hint="eastAsia"/>
          <w:color w:val="000000" w:themeColor="text1"/>
          <w:lang w:eastAsia="ja-JP"/>
        </w:rPr>
        <w:t xml:space="preserve"> </w:t>
      </w:r>
      <w:r w:rsidRPr="00D040B0">
        <w:rPr>
          <w:color w:val="000000" w:themeColor="text1"/>
          <w:lang w:eastAsia="ja-JP"/>
        </w:rPr>
        <w:t>of this requirements, e.g. [</w:t>
      </w:r>
      <w:r w:rsidR="00697215" w:rsidRPr="00D040B0">
        <w:rPr>
          <w:color w:val="000000" w:themeColor="text1"/>
          <w:lang w:eastAsia="ja-JP"/>
        </w:rPr>
        <w:t>3</w:t>
      </w:r>
      <w:r w:rsidRPr="00D040B0">
        <w:rPr>
          <w:color w:val="000000" w:themeColor="text1"/>
          <w:lang w:eastAsia="ja-JP"/>
        </w:rPr>
        <w:t>]</w:t>
      </w:r>
      <w:r w:rsidR="00F06806" w:rsidRPr="00D040B0">
        <w:rPr>
          <w:color w:val="000000" w:themeColor="text1"/>
          <w:lang w:eastAsia="ja-JP"/>
        </w:rPr>
        <w:t xml:space="preserve">, but unfortunately there is no conclusion. </w:t>
      </w:r>
      <w:r w:rsidR="00697215" w:rsidRPr="00D040B0">
        <w:rPr>
          <w:color w:val="000000" w:themeColor="text1"/>
          <w:lang w:eastAsia="ja-JP"/>
        </w:rPr>
        <w:t>The purposes</w:t>
      </w:r>
      <w:r w:rsidR="00F06806" w:rsidRPr="00D040B0">
        <w:rPr>
          <w:color w:val="000000" w:themeColor="text1"/>
          <w:lang w:eastAsia="ja-JP"/>
        </w:rPr>
        <w:t xml:space="preserve"> of the requirement</w:t>
      </w:r>
      <w:r w:rsidR="00697215" w:rsidRPr="00D040B0">
        <w:rPr>
          <w:color w:val="000000" w:themeColor="text1"/>
          <w:lang w:eastAsia="ja-JP"/>
        </w:rPr>
        <w:t xml:space="preserve"> are</w:t>
      </w:r>
      <w:r w:rsidR="00F06806" w:rsidRPr="00D040B0">
        <w:rPr>
          <w:color w:val="000000" w:themeColor="text1"/>
          <w:lang w:eastAsia="ja-JP"/>
        </w:rPr>
        <w:t xml:space="preserve"> </w:t>
      </w:r>
      <w:r w:rsidR="00697215" w:rsidRPr="00D040B0">
        <w:rPr>
          <w:color w:val="000000" w:themeColor="text1"/>
          <w:lang w:eastAsia="ja-JP"/>
        </w:rPr>
        <w:t>verification of (</w:t>
      </w:r>
      <w:proofErr w:type="spellStart"/>
      <w:r w:rsidR="00697215" w:rsidRPr="00D040B0">
        <w:rPr>
          <w:color w:val="000000" w:themeColor="text1"/>
          <w:lang w:eastAsia="ja-JP"/>
        </w:rPr>
        <w:t>i</w:t>
      </w:r>
      <w:proofErr w:type="spellEnd"/>
      <w:r w:rsidR="00697215" w:rsidRPr="00D040B0">
        <w:rPr>
          <w:color w:val="000000" w:themeColor="text1"/>
          <w:lang w:eastAsia="ja-JP"/>
        </w:rPr>
        <w:t xml:space="preserve">) </w:t>
      </w:r>
      <w:r w:rsidR="00F06806" w:rsidRPr="00D040B0">
        <w:rPr>
          <w:color w:val="000000" w:themeColor="text1"/>
          <w:lang w:eastAsia="ja-JP"/>
        </w:rPr>
        <w:t xml:space="preserve">proper soft buffer combining in high MCS and Rank scenario </w:t>
      </w:r>
      <w:r w:rsidR="00475C6B" w:rsidRPr="00D040B0">
        <w:rPr>
          <w:color w:val="000000" w:themeColor="text1"/>
          <w:lang w:eastAsia="ja-JP"/>
        </w:rPr>
        <w:t xml:space="preserve">assuming the </w:t>
      </w:r>
      <w:r w:rsidR="005625CB">
        <w:rPr>
          <w:color w:val="000000" w:themeColor="text1"/>
          <w:lang w:eastAsia="ja-JP"/>
        </w:rPr>
        <w:t xml:space="preserve">reuiqred </w:t>
      </w:r>
      <w:r w:rsidR="00475C6B" w:rsidRPr="00D040B0">
        <w:rPr>
          <w:color w:val="000000" w:themeColor="text1"/>
          <w:lang w:eastAsia="ja-JP"/>
        </w:rPr>
        <w:t>maximum number of</w:t>
      </w:r>
      <w:r w:rsidR="00F06806" w:rsidRPr="00D040B0">
        <w:rPr>
          <w:color w:val="000000" w:themeColor="text1"/>
          <w:lang w:eastAsia="ja-JP"/>
        </w:rPr>
        <w:t xml:space="preserve"> HARQ processes</w:t>
      </w:r>
      <w:r w:rsidR="005625CB">
        <w:rPr>
          <w:color w:val="000000" w:themeColor="text1"/>
          <w:lang w:eastAsia="ja-JP"/>
        </w:rPr>
        <w:t xml:space="preserve"> (i.e. 8 for FDD and 16 for TDD)</w:t>
      </w:r>
      <w:r w:rsidR="00697215" w:rsidRPr="00D040B0">
        <w:rPr>
          <w:color w:val="000000" w:themeColor="text1"/>
          <w:lang w:eastAsia="ja-JP"/>
        </w:rPr>
        <w:t xml:space="preserve">, and (ii) proper implementation of </w:t>
      </w:r>
      <w:r w:rsidR="00475C6B" w:rsidRPr="00D040B0">
        <w:rPr>
          <w:color w:val="000000" w:themeColor="text1"/>
          <w:lang w:eastAsia="ja-JP"/>
        </w:rPr>
        <w:t>the maximum number of HARQ processes</w:t>
      </w:r>
      <w:r w:rsidR="00697215" w:rsidRPr="00D040B0">
        <w:rPr>
          <w:color w:val="000000" w:themeColor="text1"/>
          <w:lang w:eastAsia="ja-JP"/>
        </w:rPr>
        <w:t xml:space="preserve"> in high MCS and Rank scenario.</w:t>
      </w:r>
      <w:r w:rsidR="00F06806" w:rsidRPr="00D040B0">
        <w:rPr>
          <w:color w:val="000000" w:themeColor="text1"/>
          <w:lang w:eastAsia="ja-JP"/>
        </w:rPr>
        <w:t xml:space="preserve"> </w:t>
      </w:r>
      <w:r w:rsidR="00697215" w:rsidRPr="00D040B0">
        <w:rPr>
          <w:color w:val="000000" w:themeColor="text1"/>
          <w:lang w:eastAsia="ja-JP"/>
        </w:rPr>
        <w:t xml:space="preserve">From operating point of view, the second aspect is more important since </w:t>
      </w:r>
      <w:r w:rsidR="00475C6B" w:rsidRPr="00D040B0">
        <w:rPr>
          <w:color w:val="000000" w:themeColor="text1"/>
          <w:lang w:eastAsia="ja-JP"/>
        </w:rPr>
        <w:t>if a UE has improper soft-combining behaviour, the impact can be minimized,</w:t>
      </w:r>
      <w:r w:rsidR="00697215" w:rsidRPr="00D040B0">
        <w:rPr>
          <w:color w:val="000000" w:themeColor="text1"/>
          <w:lang w:eastAsia="ja-JP"/>
        </w:rPr>
        <w:t xml:space="preserve"> e.g., by setting lower target BLER in outer-loop link adaptation in high MCS</w:t>
      </w:r>
      <w:bookmarkStart w:id="1" w:name="_GoBack"/>
      <w:bookmarkEnd w:id="1"/>
      <w:r w:rsidR="00697215" w:rsidRPr="00D040B0">
        <w:rPr>
          <w:color w:val="000000" w:themeColor="text1"/>
          <w:lang w:eastAsia="ja-JP"/>
        </w:rPr>
        <w:t xml:space="preserve"> and Rank scenario</w:t>
      </w:r>
      <w:r w:rsidR="00697215" w:rsidRPr="00D040B0">
        <w:rPr>
          <w:rFonts w:hint="eastAsia"/>
          <w:color w:val="000000" w:themeColor="text1"/>
          <w:lang w:eastAsia="ja-JP"/>
        </w:rPr>
        <w:t>.</w:t>
      </w:r>
      <w:r w:rsidR="00B84199" w:rsidRPr="00D040B0">
        <w:rPr>
          <w:color w:val="000000" w:themeColor="text1"/>
          <w:lang w:eastAsia="ja-JP"/>
        </w:rPr>
        <w:t xml:space="preserve"> Thus, at least to confirm the second aspect, we propose to apply </w:t>
      </w:r>
      <w:r w:rsidR="001C7C92" w:rsidRPr="00D040B0">
        <w:rPr>
          <w:color w:val="000000" w:themeColor="text1"/>
          <w:lang w:eastAsia="ja-JP"/>
        </w:rPr>
        <w:t>8/16</w:t>
      </w:r>
      <w:r w:rsidR="00475C6B" w:rsidRPr="00D040B0">
        <w:rPr>
          <w:color w:val="000000" w:themeColor="text1"/>
          <w:lang w:eastAsia="ja-JP"/>
        </w:rPr>
        <w:t xml:space="preserve"> HARQ processes</w:t>
      </w:r>
      <w:r w:rsidR="00B84199" w:rsidRPr="00D040B0">
        <w:rPr>
          <w:color w:val="000000" w:themeColor="text1"/>
          <w:lang w:eastAsia="ja-JP"/>
        </w:rPr>
        <w:t xml:space="preserve"> for SDR requirement</w:t>
      </w:r>
      <w:r w:rsidR="00475C6B" w:rsidRPr="00D040B0">
        <w:rPr>
          <w:color w:val="000000" w:themeColor="text1"/>
          <w:lang w:eastAsia="ja-JP"/>
        </w:rPr>
        <w:t xml:space="preserve"> </w:t>
      </w:r>
      <w:r w:rsidR="001C7C92" w:rsidRPr="00D040B0">
        <w:rPr>
          <w:color w:val="000000" w:themeColor="text1"/>
          <w:lang w:eastAsia="ja-JP"/>
        </w:rPr>
        <w:t xml:space="preserve">for FDD/TDD </w:t>
      </w:r>
      <w:r w:rsidR="00475C6B" w:rsidRPr="00D040B0">
        <w:rPr>
          <w:color w:val="000000" w:themeColor="text1"/>
          <w:lang w:eastAsia="ja-JP"/>
        </w:rPr>
        <w:t>as a compromised solution</w:t>
      </w:r>
      <w:r w:rsidR="00B84199" w:rsidRPr="00D040B0">
        <w:rPr>
          <w:color w:val="000000" w:themeColor="text1"/>
          <w:lang w:eastAsia="ja-JP"/>
        </w:rPr>
        <w:t>.</w:t>
      </w:r>
    </w:p>
    <w:p w14:paraId="77C5ED12" w14:textId="7E7C1F99" w:rsidR="00B84199" w:rsidRPr="00D040B0" w:rsidRDefault="00B84199" w:rsidP="00377FF4">
      <w:pPr>
        <w:jc w:val="both"/>
        <w:rPr>
          <w:b/>
          <w:color w:val="000000" w:themeColor="text1"/>
          <w:lang w:eastAsia="ja-JP"/>
        </w:rPr>
      </w:pPr>
      <w:r w:rsidRPr="00D040B0">
        <w:rPr>
          <w:b/>
          <w:color w:val="000000" w:themeColor="text1"/>
          <w:lang w:eastAsia="ja-JP"/>
        </w:rPr>
        <w:t xml:space="preserve">Proposal </w:t>
      </w:r>
      <w:r w:rsidR="00377FF4" w:rsidRPr="00D040B0">
        <w:rPr>
          <w:b/>
          <w:color w:val="000000" w:themeColor="text1"/>
          <w:lang w:eastAsia="ja-JP"/>
        </w:rPr>
        <w:t>5</w:t>
      </w:r>
      <w:r w:rsidRPr="00D040B0">
        <w:rPr>
          <w:b/>
          <w:color w:val="000000" w:themeColor="text1"/>
          <w:lang w:eastAsia="ja-JP"/>
        </w:rPr>
        <w:t xml:space="preserve">. </w:t>
      </w:r>
      <w:r w:rsidR="00377FF4" w:rsidRPr="00D040B0">
        <w:rPr>
          <w:b/>
          <w:color w:val="000000" w:themeColor="text1"/>
          <w:lang w:eastAsia="ja-JP"/>
        </w:rPr>
        <w:t xml:space="preserve">Apply 8/16 HARQ processes for </w:t>
      </w:r>
      <w:r w:rsidRPr="00D040B0">
        <w:rPr>
          <w:b/>
          <w:color w:val="000000" w:themeColor="text1"/>
          <w:lang w:eastAsia="ja-JP"/>
        </w:rPr>
        <w:t>SDR requirement</w:t>
      </w:r>
      <w:r w:rsidR="00377FF4" w:rsidRPr="00D040B0">
        <w:rPr>
          <w:b/>
          <w:color w:val="000000" w:themeColor="text1"/>
          <w:lang w:eastAsia="ja-JP"/>
        </w:rPr>
        <w:t>s for FDD/TDD</w:t>
      </w:r>
      <w:r w:rsidRPr="00D040B0">
        <w:rPr>
          <w:b/>
          <w:color w:val="000000" w:themeColor="text1"/>
          <w:lang w:eastAsia="ja-JP"/>
        </w:rPr>
        <w:t>.</w:t>
      </w: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lastRenderedPageBreak/>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7AD030E5" w14:textId="7E9FD6AA" w:rsidR="000F0698" w:rsidRPr="00D040B0" w:rsidRDefault="000F0698" w:rsidP="00A43EA9">
      <w:pPr>
        <w:jc w:val="both"/>
        <w:rPr>
          <w:color w:val="000000" w:themeColor="text1"/>
          <w:lang w:eastAsia="ja-JP"/>
        </w:rPr>
      </w:pPr>
      <w:r w:rsidRPr="00D040B0">
        <w:rPr>
          <w:rFonts w:hint="eastAsia"/>
          <w:color w:val="000000" w:themeColor="text1"/>
          <w:lang w:eastAsia="ja-JP"/>
        </w:rPr>
        <w:t xml:space="preserve">In this contribution, </w:t>
      </w:r>
      <w:r w:rsidRPr="00D040B0">
        <w:rPr>
          <w:color w:val="000000" w:themeColor="text1"/>
          <w:lang w:eastAsia="ja-JP"/>
        </w:rPr>
        <w:t>we discuss</w:t>
      </w:r>
      <w:r w:rsidR="00A43EA9" w:rsidRPr="00D040B0">
        <w:rPr>
          <w:color w:val="000000" w:themeColor="text1"/>
          <w:lang w:eastAsia="ja-JP"/>
        </w:rPr>
        <w:t xml:space="preserve"> the remaining issues on</w:t>
      </w:r>
      <w:r w:rsidRPr="00D040B0">
        <w:rPr>
          <w:color w:val="000000" w:themeColor="text1"/>
          <w:lang w:eastAsia="ja-JP"/>
        </w:rPr>
        <w:t xml:space="preserve"> </w:t>
      </w:r>
      <w:r w:rsidR="00C44A11" w:rsidRPr="00D040B0">
        <w:rPr>
          <w:color w:val="000000" w:themeColor="text1"/>
          <w:lang w:eastAsia="ja-JP"/>
        </w:rPr>
        <w:t>PDSCH demodulation requirement</w:t>
      </w:r>
      <w:r w:rsidRPr="00D040B0">
        <w:rPr>
          <w:rFonts w:hint="eastAsia"/>
          <w:color w:val="000000" w:themeColor="text1"/>
          <w:lang w:eastAsia="ja-JP"/>
        </w:rPr>
        <w:t>.</w:t>
      </w:r>
      <w:r w:rsidR="00C44A11" w:rsidRPr="00D040B0">
        <w:rPr>
          <w:color w:val="000000" w:themeColor="text1"/>
          <w:lang w:eastAsia="ja-JP"/>
        </w:rPr>
        <w:t xml:space="preserve"> </w:t>
      </w:r>
      <w:r w:rsidR="00A43EA9" w:rsidRPr="00D040B0">
        <w:rPr>
          <w:color w:val="000000" w:themeColor="text1"/>
          <w:lang w:eastAsia="ja-JP"/>
        </w:rPr>
        <w:t>Our proposals are summarized below.</w:t>
      </w:r>
    </w:p>
    <w:p w14:paraId="7114887F" w14:textId="77777777" w:rsidR="00D040B0" w:rsidRPr="00D040B0" w:rsidRDefault="00D040B0" w:rsidP="00D040B0">
      <w:pPr>
        <w:spacing w:after="240"/>
        <w:jc w:val="both"/>
        <w:rPr>
          <w:b/>
          <w:color w:val="000000" w:themeColor="text1"/>
          <w:lang w:eastAsia="ja-JP"/>
        </w:rPr>
      </w:pPr>
      <w:r w:rsidRPr="00D040B0">
        <w:rPr>
          <w:b/>
          <w:color w:val="000000" w:themeColor="text1"/>
          <w:lang w:eastAsia="ja-JP"/>
        </w:rPr>
        <w:t>Proposal 1: For CSI-RS for UE Rx beam refinement, density of 3 shall be used.</w:t>
      </w:r>
    </w:p>
    <w:p w14:paraId="187DFE28" w14:textId="77777777" w:rsidR="00D040B0" w:rsidRPr="00D040B0" w:rsidRDefault="00D040B0" w:rsidP="00D040B0">
      <w:pPr>
        <w:jc w:val="both"/>
        <w:rPr>
          <w:b/>
          <w:color w:val="000000" w:themeColor="text1"/>
          <w:lang w:eastAsia="ja-JP"/>
        </w:rPr>
      </w:pPr>
      <w:r w:rsidRPr="00D040B0">
        <w:rPr>
          <w:b/>
          <w:color w:val="000000" w:themeColor="text1"/>
          <w:lang w:eastAsia="ja-JP"/>
        </w:rPr>
        <w:t xml:space="preserve">Proposal 2: For FR2 test cases, </w:t>
      </w:r>
    </w:p>
    <w:p w14:paraId="348BF7EF" w14:textId="77777777" w:rsidR="00D040B0" w:rsidRPr="00D040B0" w:rsidRDefault="00D040B0" w:rsidP="00D040B0">
      <w:pPr>
        <w:pStyle w:val="afb"/>
        <w:numPr>
          <w:ilvl w:val="0"/>
          <w:numId w:val="10"/>
        </w:numPr>
        <w:spacing w:after="120" w:line="360" w:lineRule="auto"/>
        <w:jc w:val="both"/>
        <w:rPr>
          <w:b/>
          <w:color w:val="000000" w:themeColor="text1"/>
          <w:lang w:eastAsia="ja-JP"/>
        </w:rPr>
      </w:pPr>
      <w:r w:rsidRPr="00D040B0">
        <w:rPr>
          <w:rFonts w:hint="eastAsia"/>
          <w:b/>
          <w:color w:val="000000" w:themeColor="text1"/>
          <w:lang w:eastAsia="ja-JP"/>
        </w:rPr>
        <w:t>TR</w:t>
      </w:r>
      <w:r w:rsidRPr="00D040B0">
        <w:rPr>
          <w:b/>
          <w:color w:val="000000" w:themeColor="text1"/>
          <w:lang w:eastAsia="ja-JP"/>
        </w:rPr>
        <w:t>S is associated with SSB with respect to QCL-type C and D (RRC).</w:t>
      </w:r>
    </w:p>
    <w:p w14:paraId="78B35686" w14:textId="77777777" w:rsidR="00D040B0" w:rsidRPr="00D040B0" w:rsidRDefault="00D040B0" w:rsidP="00D040B0">
      <w:pPr>
        <w:pStyle w:val="afb"/>
        <w:numPr>
          <w:ilvl w:val="0"/>
          <w:numId w:val="10"/>
        </w:numPr>
        <w:spacing w:after="120" w:line="360" w:lineRule="auto"/>
        <w:jc w:val="both"/>
        <w:rPr>
          <w:b/>
          <w:color w:val="000000" w:themeColor="text1"/>
          <w:lang w:eastAsia="ja-JP"/>
        </w:rPr>
      </w:pPr>
      <w:r w:rsidRPr="00D040B0">
        <w:rPr>
          <w:b/>
          <w:color w:val="000000" w:themeColor="text1"/>
          <w:lang w:eastAsia="ja-JP"/>
        </w:rPr>
        <w:t>Regarding TCI indication for PDSCH DM-RS, we propose two options with our preference on option 2.</w:t>
      </w:r>
    </w:p>
    <w:p w14:paraId="130B568E" w14:textId="77777777" w:rsidR="00D040B0" w:rsidRPr="00D040B0" w:rsidRDefault="00D040B0" w:rsidP="00D040B0">
      <w:pPr>
        <w:pStyle w:val="afb"/>
        <w:numPr>
          <w:ilvl w:val="1"/>
          <w:numId w:val="10"/>
        </w:numPr>
        <w:spacing w:after="120" w:line="360" w:lineRule="auto"/>
        <w:jc w:val="both"/>
        <w:rPr>
          <w:b/>
          <w:color w:val="000000" w:themeColor="text1"/>
          <w:lang w:eastAsia="ja-JP"/>
        </w:rPr>
      </w:pPr>
      <w:r w:rsidRPr="00D040B0">
        <w:rPr>
          <w:b/>
          <w:color w:val="000000" w:themeColor="text1"/>
          <w:lang w:eastAsia="ja-JP"/>
        </w:rPr>
        <w:t xml:space="preserve">Option 1: </w:t>
      </w:r>
      <w:r w:rsidRPr="00D040B0">
        <w:rPr>
          <w:rFonts w:hint="eastAsia"/>
          <w:b/>
          <w:color w:val="000000" w:themeColor="text1"/>
          <w:lang w:eastAsia="ja-JP"/>
        </w:rPr>
        <w:t xml:space="preserve">PDSCH </w:t>
      </w:r>
      <w:r w:rsidRPr="00D040B0">
        <w:rPr>
          <w:b/>
          <w:color w:val="000000" w:themeColor="text1"/>
          <w:lang w:eastAsia="ja-JP"/>
        </w:rPr>
        <w:t xml:space="preserve">DM-RS </w:t>
      </w:r>
      <w:r w:rsidRPr="00D040B0">
        <w:rPr>
          <w:rFonts w:hint="eastAsia"/>
          <w:b/>
          <w:color w:val="000000" w:themeColor="text1"/>
          <w:lang w:eastAsia="ja-JP"/>
        </w:rPr>
        <w:t>is</w:t>
      </w:r>
      <w:r w:rsidRPr="00D040B0">
        <w:rPr>
          <w:b/>
          <w:color w:val="000000" w:themeColor="text1"/>
          <w:lang w:eastAsia="ja-JP"/>
        </w:rPr>
        <w:t xml:space="preserve"> associated with TRS with respect to QCL-types A and D (RRC+MAC CE). </w:t>
      </w:r>
    </w:p>
    <w:p w14:paraId="35045370" w14:textId="77777777" w:rsidR="00D040B0" w:rsidRPr="00D040B0" w:rsidRDefault="00D040B0" w:rsidP="00D040B0">
      <w:pPr>
        <w:pStyle w:val="afb"/>
        <w:numPr>
          <w:ilvl w:val="1"/>
          <w:numId w:val="10"/>
        </w:numPr>
        <w:spacing w:beforeLines="50" w:before="120" w:after="120"/>
        <w:jc w:val="both"/>
        <w:rPr>
          <w:color w:val="000000" w:themeColor="text1"/>
          <w:lang w:eastAsia="ja-JP"/>
        </w:rPr>
      </w:pPr>
      <w:r w:rsidRPr="00D040B0">
        <w:rPr>
          <w:b/>
          <w:color w:val="000000" w:themeColor="text1"/>
          <w:lang w:eastAsia="ja-JP"/>
        </w:rPr>
        <w:t xml:space="preserve">Option 2: UE reuses TCI information for PDCCH DM-RS (RRC + MAC CE) for PDSCH demodulation. </w:t>
      </w:r>
      <w:r w:rsidRPr="00D040B0">
        <w:rPr>
          <w:rFonts w:hint="eastAsia"/>
          <w:color w:val="000000" w:themeColor="text1"/>
          <w:lang w:eastAsia="ja-JP"/>
        </w:rPr>
        <w:t xml:space="preserve"> </w:t>
      </w:r>
    </w:p>
    <w:p w14:paraId="0201BEF7" w14:textId="77777777" w:rsidR="00D040B0" w:rsidRPr="00D040B0" w:rsidRDefault="00D040B0" w:rsidP="00D040B0">
      <w:pPr>
        <w:rPr>
          <w:color w:val="000000" w:themeColor="text1"/>
          <w:lang w:eastAsia="ja-JP"/>
        </w:rPr>
      </w:pPr>
      <w:r w:rsidRPr="00D040B0">
        <w:rPr>
          <w:b/>
          <w:color w:val="000000" w:themeColor="text1"/>
          <w:lang w:eastAsia="ja-JP"/>
        </w:rPr>
        <w:t>Proposal 3: For FR1 test cases, reuse TCI indication for FR2 by removing QCL-type D.</w:t>
      </w:r>
    </w:p>
    <w:p w14:paraId="751B0054" w14:textId="77777777" w:rsidR="00D040B0" w:rsidRPr="00D040B0" w:rsidRDefault="00D040B0" w:rsidP="00D040B0">
      <w:pPr>
        <w:jc w:val="both"/>
        <w:rPr>
          <w:b/>
          <w:color w:val="000000" w:themeColor="text1"/>
          <w:lang w:eastAsia="ja-JP"/>
        </w:rPr>
      </w:pPr>
      <w:r w:rsidRPr="00D040B0">
        <w:rPr>
          <w:b/>
          <w:color w:val="000000" w:themeColor="text1"/>
          <w:lang w:eastAsia="ja-JP"/>
        </w:rPr>
        <w:t>Proposal 4. To cover the mandated number of analogue beams, i.e. 64, change the current TRS configuration to “20ms with 1 slot and OFDM symbol 6, 10” in one normal FR2 PDSCH demodulation test with TDD configuration of {DDDSU} for each Rx port. Proposed test cases are as follows:</w:t>
      </w:r>
    </w:p>
    <w:p w14:paraId="27E88D5B" w14:textId="77777777" w:rsidR="00D040B0" w:rsidRPr="00D040B0" w:rsidRDefault="00D040B0" w:rsidP="00D040B0">
      <w:pPr>
        <w:pStyle w:val="afb"/>
        <w:numPr>
          <w:ilvl w:val="1"/>
          <w:numId w:val="9"/>
        </w:numPr>
        <w:jc w:val="both"/>
        <w:rPr>
          <w:b/>
          <w:color w:val="000000" w:themeColor="text1"/>
          <w:lang w:eastAsia="ja-JP"/>
        </w:rPr>
      </w:pPr>
      <w:r w:rsidRPr="00D040B0">
        <w:rPr>
          <w:b/>
          <w:color w:val="000000" w:themeColor="text1"/>
          <w:lang w:eastAsia="ja-JP"/>
        </w:rPr>
        <w:t>1Rx port: FFS (currently the section is void)</w:t>
      </w:r>
    </w:p>
    <w:p w14:paraId="1F8392D5" w14:textId="77777777" w:rsidR="00D040B0" w:rsidRPr="00D040B0" w:rsidRDefault="00D040B0" w:rsidP="00D040B0">
      <w:pPr>
        <w:pStyle w:val="afb"/>
        <w:numPr>
          <w:ilvl w:val="1"/>
          <w:numId w:val="9"/>
        </w:numPr>
        <w:jc w:val="both"/>
        <w:rPr>
          <w:b/>
          <w:color w:val="000000" w:themeColor="text1"/>
          <w:lang w:eastAsia="ja-JP"/>
        </w:rPr>
      </w:pPr>
      <w:r w:rsidRPr="00D040B0">
        <w:rPr>
          <w:b/>
          <w:color w:val="000000" w:themeColor="text1"/>
          <w:lang w:eastAsia="ja-JP"/>
        </w:rPr>
        <w:t>2Rx port: Test case 1-1 in the Table 7.2.2.2.1-3</w:t>
      </w:r>
    </w:p>
    <w:p w14:paraId="6DEF601F" w14:textId="338FB801" w:rsidR="00121762" w:rsidRPr="00D040B0" w:rsidRDefault="00D040B0" w:rsidP="00D040B0">
      <w:pPr>
        <w:jc w:val="both"/>
        <w:rPr>
          <w:b/>
          <w:color w:val="000000" w:themeColor="text1"/>
          <w:lang w:eastAsia="ja-JP"/>
        </w:rPr>
      </w:pPr>
      <w:r w:rsidRPr="00D040B0">
        <w:rPr>
          <w:b/>
          <w:color w:val="000000" w:themeColor="text1"/>
          <w:lang w:eastAsia="ja-JP"/>
        </w:rPr>
        <w:t>Proposal 5. Apply 8/16 HARQ processes for SDR requirements for FDD/TDD.</w:t>
      </w: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t>References</w:t>
      </w:r>
    </w:p>
    <w:bookmarkEnd w:id="0"/>
    <w:p w14:paraId="7A2475B0" w14:textId="3C3D6FE2" w:rsidR="000A3AD3" w:rsidRPr="00D040B0" w:rsidRDefault="00A53618" w:rsidP="00521480">
      <w:pPr>
        <w:pStyle w:val="afb"/>
        <w:numPr>
          <w:ilvl w:val="0"/>
          <w:numId w:val="3"/>
        </w:numPr>
        <w:rPr>
          <w:color w:val="000000" w:themeColor="text1"/>
          <w:lang w:eastAsia="ja-JP"/>
        </w:rPr>
      </w:pPr>
      <w:r w:rsidRPr="00D040B0">
        <w:rPr>
          <w:color w:val="000000" w:themeColor="text1"/>
          <w:lang w:eastAsia="ja-JP"/>
        </w:rPr>
        <w:t>R4-181</w:t>
      </w:r>
      <w:r w:rsidR="00521480" w:rsidRPr="00D040B0">
        <w:rPr>
          <w:color w:val="000000" w:themeColor="text1"/>
          <w:lang w:eastAsia="ja-JP"/>
        </w:rPr>
        <w:t>6448, Intel, Way forward on NR UE PDSCH demodulation requirements and General aspects, Dec. 2019.</w:t>
      </w:r>
    </w:p>
    <w:p w14:paraId="1BFA1775" w14:textId="1FFD822E" w:rsidR="00036D49" w:rsidRPr="00D040B0" w:rsidRDefault="00036D49" w:rsidP="00036D49">
      <w:pPr>
        <w:pStyle w:val="afb"/>
        <w:numPr>
          <w:ilvl w:val="0"/>
          <w:numId w:val="3"/>
        </w:numPr>
        <w:rPr>
          <w:color w:val="000000" w:themeColor="text1"/>
          <w:lang w:eastAsia="ja-JP"/>
        </w:rPr>
      </w:pPr>
      <w:r w:rsidRPr="00D040B0">
        <w:rPr>
          <w:color w:val="000000" w:themeColor="text1"/>
          <w:lang w:eastAsia="ja-JP"/>
        </w:rPr>
        <w:t>R4-1900027, LS on RAN1 NR UE features, Dec. 2018.</w:t>
      </w:r>
    </w:p>
    <w:p w14:paraId="5B77DEB3" w14:textId="615C50B5" w:rsidR="00F06806" w:rsidRPr="00D040B0" w:rsidRDefault="00F06806" w:rsidP="00F06806">
      <w:pPr>
        <w:pStyle w:val="afb"/>
        <w:numPr>
          <w:ilvl w:val="0"/>
          <w:numId w:val="3"/>
        </w:numPr>
        <w:rPr>
          <w:color w:val="000000" w:themeColor="text1"/>
          <w:lang w:eastAsia="ja-JP"/>
        </w:rPr>
      </w:pPr>
      <w:r w:rsidRPr="00D040B0">
        <w:rPr>
          <w:color w:val="000000" w:themeColor="text1"/>
          <w:lang w:eastAsia="ja-JP"/>
        </w:rPr>
        <w:t>R4-1815047, NTT DOCOMO, Remaining issues on PDSCH demodulation requirements, Nov. 2018.</w:t>
      </w:r>
    </w:p>
    <w:p w14:paraId="73A67E79" w14:textId="0748F18A" w:rsidR="00E13CD6" w:rsidRPr="00D040B0" w:rsidRDefault="00E13CD6" w:rsidP="00A53618">
      <w:pPr>
        <w:rPr>
          <w:color w:val="000000" w:themeColor="text1"/>
          <w:lang w:eastAsia="ja-JP"/>
        </w:rPr>
      </w:pPr>
    </w:p>
    <w:sectPr w:rsidR="00E13CD6" w:rsidRPr="00D040B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013EB" w14:textId="77777777" w:rsidR="00F44E3F" w:rsidRDefault="00F44E3F">
      <w:r>
        <w:separator/>
      </w:r>
    </w:p>
  </w:endnote>
  <w:endnote w:type="continuationSeparator" w:id="0">
    <w:p w14:paraId="64045D7B" w14:textId="77777777" w:rsidR="00F44E3F" w:rsidRDefault="00F4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B3385" w14:textId="77777777" w:rsidR="00F44E3F" w:rsidRDefault="00F44E3F">
      <w:r>
        <w:separator/>
      </w:r>
    </w:p>
  </w:footnote>
  <w:footnote w:type="continuationSeparator" w:id="0">
    <w:p w14:paraId="2EFF281A" w14:textId="77777777" w:rsidR="00F44E3F" w:rsidRDefault="00F44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2"/>
  </w:num>
  <w:num w:numId="4">
    <w:abstractNumId w:val="5"/>
  </w:num>
  <w:num w:numId="5">
    <w:abstractNumId w:val="6"/>
  </w:num>
  <w:num w:numId="6">
    <w:abstractNumId w:val="8"/>
  </w:num>
  <w:num w:numId="7">
    <w:abstractNumId w:val="1"/>
  </w:num>
  <w:num w:numId="8">
    <w:abstractNumId w:val="3"/>
  </w:num>
  <w:num w:numId="9">
    <w:abstractNumId w:val="0"/>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7322"/>
    <w:rsid w:val="000911E4"/>
    <w:rsid w:val="00093E7E"/>
    <w:rsid w:val="00095795"/>
    <w:rsid w:val="00097D22"/>
    <w:rsid w:val="000A2C7E"/>
    <w:rsid w:val="000A2D0B"/>
    <w:rsid w:val="000A3AD3"/>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B19"/>
    <w:rsid w:val="00130E89"/>
    <w:rsid w:val="0013238D"/>
    <w:rsid w:val="00132D36"/>
    <w:rsid w:val="0013490F"/>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81060"/>
    <w:rsid w:val="00182304"/>
    <w:rsid w:val="0018379B"/>
    <w:rsid w:val="0018585B"/>
    <w:rsid w:val="00192CE3"/>
    <w:rsid w:val="00193116"/>
    <w:rsid w:val="001A03A8"/>
    <w:rsid w:val="001A08AA"/>
    <w:rsid w:val="001A3120"/>
    <w:rsid w:val="001A3891"/>
    <w:rsid w:val="001B0237"/>
    <w:rsid w:val="001B0C07"/>
    <w:rsid w:val="001B1C3C"/>
    <w:rsid w:val="001B3190"/>
    <w:rsid w:val="001C3A35"/>
    <w:rsid w:val="001C602C"/>
    <w:rsid w:val="001C67F1"/>
    <w:rsid w:val="001C7645"/>
    <w:rsid w:val="001C7C92"/>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3D00"/>
    <w:rsid w:val="00234306"/>
    <w:rsid w:val="0023446F"/>
    <w:rsid w:val="00235127"/>
    <w:rsid w:val="00235394"/>
    <w:rsid w:val="002363F5"/>
    <w:rsid w:val="00241C1B"/>
    <w:rsid w:val="00242B2C"/>
    <w:rsid w:val="00245B6B"/>
    <w:rsid w:val="00247449"/>
    <w:rsid w:val="0025035E"/>
    <w:rsid w:val="0025345F"/>
    <w:rsid w:val="00254DE6"/>
    <w:rsid w:val="00257632"/>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6D85"/>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E02"/>
    <w:rsid w:val="003F30C4"/>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75C6B"/>
    <w:rsid w:val="0049156D"/>
    <w:rsid w:val="0049265F"/>
    <w:rsid w:val="00497809"/>
    <w:rsid w:val="004A0D35"/>
    <w:rsid w:val="004A17C7"/>
    <w:rsid w:val="004A41BD"/>
    <w:rsid w:val="004A782C"/>
    <w:rsid w:val="004A7ADF"/>
    <w:rsid w:val="004A7D18"/>
    <w:rsid w:val="004B1EF8"/>
    <w:rsid w:val="004B3EC1"/>
    <w:rsid w:val="004B5CEC"/>
    <w:rsid w:val="004B693D"/>
    <w:rsid w:val="004B7715"/>
    <w:rsid w:val="004B7ACA"/>
    <w:rsid w:val="004B7C86"/>
    <w:rsid w:val="004C2CF2"/>
    <w:rsid w:val="004C72B1"/>
    <w:rsid w:val="004D072B"/>
    <w:rsid w:val="004D0C02"/>
    <w:rsid w:val="004D1DFD"/>
    <w:rsid w:val="004D2B59"/>
    <w:rsid w:val="004D3B52"/>
    <w:rsid w:val="004D42E8"/>
    <w:rsid w:val="004D521F"/>
    <w:rsid w:val="004D7E24"/>
    <w:rsid w:val="004E2E83"/>
    <w:rsid w:val="004E73B0"/>
    <w:rsid w:val="004E7764"/>
    <w:rsid w:val="004F2F68"/>
    <w:rsid w:val="004F6299"/>
    <w:rsid w:val="004F7A3D"/>
    <w:rsid w:val="00505026"/>
    <w:rsid w:val="00505BFA"/>
    <w:rsid w:val="005060C0"/>
    <w:rsid w:val="00515234"/>
    <w:rsid w:val="00517307"/>
    <w:rsid w:val="00521480"/>
    <w:rsid w:val="00521AAC"/>
    <w:rsid w:val="00521B8C"/>
    <w:rsid w:val="00524CA9"/>
    <w:rsid w:val="00526B6F"/>
    <w:rsid w:val="0053142A"/>
    <w:rsid w:val="005347FC"/>
    <w:rsid w:val="00535758"/>
    <w:rsid w:val="00540A87"/>
    <w:rsid w:val="0054117A"/>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7A52"/>
    <w:rsid w:val="005811BC"/>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106F2"/>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235D"/>
    <w:rsid w:val="00685642"/>
    <w:rsid w:val="006856E5"/>
    <w:rsid w:val="00685767"/>
    <w:rsid w:val="00685A73"/>
    <w:rsid w:val="00686ABB"/>
    <w:rsid w:val="00686FBC"/>
    <w:rsid w:val="0069720F"/>
    <w:rsid w:val="00697215"/>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1885"/>
    <w:rsid w:val="006D4225"/>
    <w:rsid w:val="006D47D2"/>
    <w:rsid w:val="006D611D"/>
    <w:rsid w:val="006D77BB"/>
    <w:rsid w:val="006E1144"/>
    <w:rsid w:val="006E1E48"/>
    <w:rsid w:val="006E2345"/>
    <w:rsid w:val="006E4F62"/>
    <w:rsid w:val="006F2B4E"/>
    <w:rsid w:val="006F6592"/>
    <w:rsid w:val="0070646B"/>
    <w:rsid w:val="007066FA"/>
    <w:rsid w:val="00707941"/>
    <w:rsid w:val="00712498"/>
    <w:rsid w:val="007128E1"/>
    <w:rsid w:val="00712B9A"/>
    <w:rsid w:val="00712FE7"/>
    <w:rsid w:val="00712FE9"/>
    <w:rsid w:val="00713D69"/>
    <w:rsid w:val="00715BCC"/>
    <w:rsid w:val="00716E9F"/>
    <w:rsid w:val="00720BC7"/>
    <w:rsid w:val="00721FC8"/>
    <w:rsid w:val="00723BD0"/>
    <w:rsid w:val="00724F51"/>
    <w:rsid w:val="00726D4D"/>
    <w:rsid w:val="00727982"/>
    <w:rsid w:val="007366B9"/>
    <w:rsid w:val="0074030B"/>
    <w:rsid w:val="0074101D"/>
    <w:rsid w:val="00741A10"/>
    <w:rsid w:val="00742689"/>
    <w:rsid w:val="00747A2C"/>
    <w:rsid w:val="00750CEB"/>
    <w:rsid w:val="00752857"/>
    <w:rsid w:val="0075410A"/>
    <w:rsid w:val="00762C4B"/>
    <w:rsid w:val="0076572F"/>
    <w:rsid w:val="00765897"/>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C44"/>
    <w:rsid w:val="00842B4F"/>
    <w:rsid w:val="008510F1"/>
    <w:rsid w:val="00853D81"/>
    <w:rsid w:val="008556A6"/>
    <w:rsid w:val="00861537"/>
    <w:rsid w:val="008627A1"/>
    <w:rsid w:val="00863EBB"/>
    <w:rsid w:val="00865C40"/>
    <w:rsid w:val="00866314"/>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42B6"/>
    <w:rsid w:val="008A4BA1"/>
    <w:rsid w:val="008A69FE"/>
    <w:rsid w:val="008A7DC1"/>
    <w:rsid w:val="008B0743"/>
    <w:rsid w:val="008B0C15"/>
    <w:rsid w:val="008B24BB"/>
    <w:rsid w:val="008B4235"/>
    <w:rsid w:val="008B6A34"/>
    <w:rsid w:val="008B6E98"/>
    <w:rsid w:val="008B7DF8"/>
    <w:rsid w:val="008C400D"/>
    <w:rsid w:val="008C597F"/>
    <w:rsid w:val="008C5EEC"/>
    <w:rsid w:val="008C60E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00B"/>
    <w:rsid w:val="009403DA"/>
    <w:rsid w:val="00944AB4"/>
    <w:rsid w:val="00950436"/>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3BB4"/>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385A"/>
    <w:rsid w:val="00BE48B6"/>
    <w:rsid w:val="00BE5614"/>
    <w:rsid w:val="00BE7095"/>
    <w:rsid w:val="00BE78BD"/>
    <w:rsid w:val="00BF03BB"/>
    <w:rsid w:val="00BF28CB"/>
    <w:rsid w:val="00BF35CC"/>
    <w:rsid w:val="00BF7F29"/>
    <w:rsid w:val="00BF7F3A"/>
    <w:rsid w:val="00C00249"/>
    <w:rsid w:val="00C005B3"/>
    <w:rsid w:val="00C03792"/>
    <w:rsid w:val="00C04118"/>
    <w:rsid w:val="00C0547C"/>
    <w:rsid w:val="00C07A28"/>
    <w:rsid w:val="00C137BE"/>
    <w:rsid w:val="00C16EAA"/>
    <w:rsid w:val="00C20409"/>
    <w:rsid w:val="00C26212"/>
    <w:rsid w:val="00C26EEE"/>
    <w:rsid w:val="00C3193A"/>
    <w:rsid w:val="00C3198F"/>
    <w:rsid w:val="00C329CB"/>
    <w:rsid w:val="00C3356F"/>
    <w:rsid w:val="00C34F14"/>
    <w:rsid w:val="00C36435"/>
    <w:rsid w:val="00C42EA1"/>
    <w:rsid w:val="00C43723"/>
    <w:rsid w:val="00C44A11"/>
    <w:rsid w:val="00C46038"/>
    <w:rsid w:val="00C50891"/>
    <w:rsid w:val="00C51ECB"/>
    <w:rsid w:val="00C52C7B"/>
    <w:rsid w:val="00C53A1A"/>
    <w:rsid w:val="00C546CF"/>
    <w:rsid w:val="00C56601"/>
    <w:rsid w:val="00C575F0"/>
    <w:rsid w:val="00C57669"/>
    <w:rsid w:val="00C578B3"/>
    <w:rsid w:val="00C60C83"/>
    <w:rsid w:val="00C70E7D"/>
    <w:rsid w:val="00C7365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62B4"/>
    <w:rsid w:val="00D264AA"/>
    <w:rsid w:val="00D30122"/>
    <w:rsid w:val="00D32644"/>
    <w:rsid w:val="00D34921"/>
    <w:rsid w:val="00D34A98"/>
    <w:rsid w:val="00D34DA4"/>
    <w:rsid w:val="00D36614"/>
    <w:rsid w:val="00D40266"/>
    <w:rsid w:val="00D50D6E"/>
    <w:rsid w:val="00D50DBD"/>
    <w:rsid w:val="00D520E4"/>
    <w:rsid w:val="00D526A5"/>
    <w:rsid w:val="00D52DFF"/>
    <w:rsid w:val="00D53BFB"/>
    <w:rsid w:val="00D5415B"/>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49BA"/>
    <w:rsid w:val="00DC39A9"/>
    <w:rsid w:val="00DC53E7"/>
    <w:rsid w:val="00DC756C"/>
    <w:rsid w:val="00DD0C2C"/>
    <w:rsid w:val="00DD576B"/>
    <w:rsid w:val="00DE22B1"/>
    <w:rsid w:val="00DE283D"/>
    <w:rsid w:val="00DE60C1"/>
    <w:rsid w:val="00DE67FC"/>
    <w:rsid w:val="00DF0815"/>
    <w:rsid w:val="00DF30DF"/>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780"/>
    <w:rsid w:val="00E63F05"/>
    <w:rsid w:val="00E6554F"/>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806"/>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4E3F"/>
    <w:rsid w:val="00F4734D"/>
    <w:rsid w:val="00F47D81"/>
    <w:rsid w:val="00F505C1"/>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1293</TotalTime>
  <Pages>4</Pages>
  <Words>1051</Words>
  <Characters>5997</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洋介 佐野</cp:lastModifiedBy>
  <cp:revision>55</cp:revision>
  <cp:lastPrinted>2017-04-28T05:57:00Z</cp:lastPrinted>
  <dcterms:created xsi:type="dcterms:W3CDTF">2018-06-25T10:33:00Z</dcterms:created>
  <dcterms:modified xsi:type="dcterms:W3CDTF">2019-02-15T14:32:00Z</dcterms:modified>
</cp:coreProperties>
</file>